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51" w:rsidRPr="00BF44BD" w:rsidRDefault="006E3B51" w:rsidP="00755E4D">
      <w:pPr>
        <w:pStyle w:val="BodyTextIndent2"/>
        <w:spacing w:line="360" w:lineRule="auto"/>
        <w:ind w:left="0" w:firstLine="0"/>
        <w:jc w:val="center"/>
        <w:rPr>
          <w:rFonts w:cs="Arial"/>
          <w:b/>
          <w:sz w:val="40"/>
          <w:szCs w:val="40"/>
        </w:rPr>
      </w:pPr>
      <w:r w:rsidRPr="00BF44BD">
        <w:rPr>
          <w:rFonts w:cs="Arial"/>
          <w:b/>
          <w:sz w:val="40"/>
          <w:szCs w:val="40"/>
        </w:rPr>
        <w:t xml:space="preserve">PROVINCIAL ASSEMBLY OF THE </w:t>
      </w:r>
      <w:smartTag w:uri="urn:schemas-microsoft-com:office:smarttags" w:element="place">
        <w:r w:rsidRPr="00BF44BD">
          <w:rPr>
            <w:rFonts w:cs="Arial"/>
            <w:b/>
            <w:sz w:val="40"/>
            <w:szCs w:val="40"/>
          </w:rPr>
          <w:t>PUNJAB</w:t>
        </w:r>
      </w:smartTag>
    </w:p>
    <w:p w:rsidR="006E3B51" w:rsidRPr="00BF44BD" w:rsidRDefault="006E3B51" w:rsidP="00755E4D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/>
          <w:b/>
          <w:sz w:val="28"/>
          <w:szCs w:val="28"/>
        </w:rPr>
      </w:pPr>
      <w:r w:rsidRPr="00BF44BD">
        <w:rPr>
          <w:rFonts w:ascii="Arial" w:hAnsi="Arial"/>
          <w:b/>
          <w:sz w:val="28"/>
          <w:szCs w:val="28"/>
        </w:rPr>
        <w:t xml:space="preserve">Bill No. </w:t>
      </w:r>
      <w:r w:rsidR="00740770">
        <w:rPr>
          <w:rFonts w:ascii="Arial" w:hAnsi="Arial"/>
          <w:b/>
          <w:sz w:val="28"/>
          <w:szCs w:val="28"/>
        </w:rPr>
        <w:t>4</w:t>
      </w:r>
      <w:r w:rsidRPr="00BF44BD">
        <w:rPr>
          <w:rFonts w:ascii="Arial" w:hAnsi="Arial"/>
          <w:b/>
          <w:sz w:val="28"/>
          <w:szCs w:val="28"/>
        </w:rPr>
        <w:t xml:space="preserve"> of 2016</w:t>
      </w:r>
    </w:p>
    <w:p w:rsidR="006E3B51" w:rsidRPr="00BF44BD" w:rsidRDefault="006E3B51" w:rsidP="00755E4D">
      <w:pPr>
        <w:tabs>
          <w:tab w:val="left" w:pos="720"/>
        </w:tabs>
        <w:spacing w:after="0" w:line="360" w:lineRule="auto"/>
        <w:jc w:val="center"/>
        <w:rPr>
          <w:rFonts w:ascii="Arial" w:hAnsi="Arial"/>
          <w:b/>
          <w:bCs/>
          <w:sz w:val="30"/>
          <w:szCs w:val="30"/>
        </w:rPr>
      </w:pPr>
      <w:r w:rsidRPr="00BF44BD">
        <w:rPr>
          <w:rFonts w:ascii="Arial" w:hAnsi="Arial"/>
          <w:b/>
          <w:bCs/>
          <w:sz w:val="30"/>
          <w:szCs w:val="30"/>
        </w:rPr>
        <w:t xml:space="preserve">THE </w:t>
      </w:r>
      <w:smartTag w:uri="urn:schemas-microsoft-com:office:smarttags" w:element="place">
        <w:r w:rsidRPr="00BF44BD">
          <w:rPr>
            <w:rFonts w:ascii="Arial" w:hAnsi="Arial"/>
            <w:b/>
            <w:bCs/>
            <w:sz w:val="30"/>
            <w:szCs w:val="30"/>
          </w:rPr>
          <w:t>PUNJAB</w:t>
        </w:r>
      </w:smartTag>
      <w:r w:rsidRPr="00BF44BD">
        <w:rPr>
          <w:rFonts w:ascii="Arial" w:hAnsi="Arial"/>
          <w:b/>
          <w:bCs/>
          <w:sz w:val="30"/>
          <w:szCs w:val="30"/>
        </w:rPr>
        <w:t xml:space="preserve"> EDUCATION FOUNDATION (AMENDMENT) BILL 2015 </w:t>
      </w:r>
    </w:p>
    <w:p w:rsidR="006E3B51" w:rsidRPr="00BF44BD" w:rsidRDefault="006E3B51" w:rsidP="00755E4D">
      <w:pPr>
        <w:tabs>
          <w:tab w:val="left" w:pos="720"/>
        </w:tabs>
        <w:spacing w:after="0" w:line="360" w:lineRule="auto"/>
        <w:jc w:val="center"/>
        <w:rPr>
          <w:rFonts w:ascii="Arial" w:hAnsi="Arial"/>
          <w:bCs/>
          <w:sz w:val="24"/>
          <w:szCs w:val="24"/>
        </w:rPr>
      </w:pPr>
      <w:r w:rsidRPr="00BF44BD">
        <w:rPr>
          <w:rFonts w:ascii="Arial" w:hAnsi="Arial"/>
          <w:bCs/>
          <w:sz w:val="24"/>
          <w:szCs w:val="24"/>
        </w:rPr>
        <w:t>A</w:t>
      </w:r>
    </w:p>
    <w:p w:rsidR="006E3B51" w:rsidRPr="00BF44BD" w:rsidRDefault="006E3B51" w:rsidP="00755E4D">
      <w:pPr>
        <w:tabs>
          <w:tab w:val="left" w:pos="720"/>
        </w:tabs>
        <w:spacing w:after="0" w:line="360" w:lineRule="auto"/>
        <w:jc w:val="center"/>
        <w:rPr>
          <w:rFonts w:ascii="Arial" w:hAnsi="Arial"/>
          <w:bCs/>
          <w:sz w:val="24"/>
          <w:szCs w:val="24"/>
        </w:rPr>
      </w:pPr>
      <w:r w:rsidRPr="00BF44BD">
        <w:rPr>
          <w:rFonts w:ascii="Arial" w:hAnsi="Arial"/>
          <w:bCs/>
          <w:sz w:val="24"/>
          <w:szCs w:val="24"/>
        </w:rPr>
        <w:t>Bill</w:t>
      </w:r>
    </w:p>
    <w:p w:rsidR="006E3B51" w:rsidRPr="00BF44BD" w:rsidRDefault="006E3B51" w:rsidP="00755E4D">
      <w:pPr>
        <w:tabs>
          <w:tab w:val="left" w:pos="720"/>
        </w:tabs>
        <w:spacing w:before="120" w:after="120" w:line="240" w:lineRule="auto"/>
        <w:jc w:val="center"/>
        <w:rPr>
          <w:rFonts w:ascii="Arial" w:hAnsi="Arial"/>
          <w:i/>
          <w:sz w:val="24"/>
          <w:szCs w:val="24"/>
        </w:rPr>
      </w:pPr>
      <w:r w:rsidRPr="00BF44BD">
        <w:rPr>
          <w:rFonts w:ascii="Arial" w:hAnsi="Arial"/>
          <w:i/>
          <w:sz w:val="24"/>
          <w:szCs w:val="24"/>
        </w:rPr>
        <w:t xml:space="preserve">to amend the </w:t>
      </w:r>
      <w:smartTag w:uri="urn:schemas-microsoft-com:office:smarttags" w:element="City">
        <w:r w:rsidRPr="00BF44BD">
          <w:rPr>
            <w:rFonts w:ascii="Arial" w:hAnsi="Arial"/>
            <w:i/>
            <w:sz w:val="24"/>
            <w:szCs w:val="24"/>
          </w:rPr>
          <w:t>Punjab</w:t>
        </w:r>
      </w:smartTag>
      <w:r w:rsidRPr="00BF44BD">
        <w:rPr>
          <w:rFonts w:ascii="Arial" w:hAnsi="Arial"/>
          <w:i/>
          <w:sz w:val="24"/>
          <w:szCs w:val="24"/>
        </w:rPr>
        <w:t xml:space="preserve"> Education Foundation Act 2004. </w:t>
      </w:r>
    </w:p>
    <w:p w:rsidR="006E3B51" w:rsidRPr="00BF44BD" w:rsidRDefault="006E3B51" w:rsidP="00755E4D">
      <w:pPr>
        <w:tabs>
          <w:tab w:val="left" w:pos="720"/>
        </w:tabs>
        <w:spacing w:before="120" w:after="120" w:line="240" w:lineRule="auto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sz w:val="24"/>
          <w:szCs w:val="24"/>
        </w:rPr>
        <w:t xml:space="preserve">It is necessary to amend the </w:t>
      </w:r>
      <w:r w:rsidRPr="00BF44BD">
        <w:rPr>
          <w:rFonts w:ascii="Arial" w:hAnsi="Arial"/>
          <w:iCs/>
          <w:sz w:val="24"/>
          <w:szCs w:val="24"/>
        </w:rPr>
        <w:t>Punjab Education Foundation Act 2004 (XII of 2004) for the purposes hereinafter appearing</w:t>
      </w:r>
      <w:r w:rsidRPr="00BF44BD">
        <w:rPr>
          <w:rFonts w:ascii="Arial" w:hAnsi="Arial"/>
          <w:sz w:val="24"/>
          <w:szCs w:val="24"/>
        </w:rPr>
        <w:t>.</w:t>
      </w:r>
    </w:p>
    <w:p w:rsidR="006E3B51" w:rsidRPr="00160929" w:rsidRDefault="006E3B51" w:rsidP="00755E4D">
      <w:pPr>
        <w:spacing w:before="120" w:after="120" w:line="240" w:lineRule="auto"/>
        <w:jc w:val="both"/>
        <w:rPr>
          <w:rFonts w:ascii="Arial" w:hAnsi="Arial"/>
          <w:sz w:val="24"/>
          <w:szCs w:val="24"/>
        </w:rPr>
      </w:pPr>
      <w:bookmarkStart w:id="0" w:name="A1"/>
      <w:bookmarkEnd w:id="0"/>
      <w:r w:rsidRPr="00160929">
        <w:rPr>
          <w:rFonts w:ascii="Arial" w:hAnsi="Arial"/>
          <w:sz w:val="24"/>
          <w:szCs w:val="24"/>
        </w:rPr>
        <w:t xml:space="preserve">Be it enacted by Provincial Assembly of the </w:t>
      </w:r>
      <w:smartTag w:uri="urn:schemas-microsoft-com:office:smarttags" w:element="City">
        <w:r w:rsidRPr="00160929">
          <w:rPr>
            <w:rFonts w:ascii="Arial" w:hAnsi="Arial"/>
            <w:sz w:val="24"/>
            <w:szCs w:val="24"/>
          </w:rPr>
          <w:t>Punjab</w:t>
        </w:r>
      </w:smartTag>
      <w:r w:rsidRPr="00160929">
        <w:rPr>
          <w:rFonts w:ascii="Arial" w:hAnsi="Arial"/>
          <w:sz w:val="24"/>
          <w:szCs w:val="24"/>
        </w:rPr>
        <w:t xml:space="preserve"> as follows:</w:t>
      </w:r>
    </w:p>
    <w:p w:rsidR="006E3B51" w:rsidRDefault="006E3B51" w:rsidP="00811863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6E3B51" w:rsidRPr="00BC2AB1" w:rsidRDefault="006E3B51" w:rsidP="00811863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b/>
          <w:sz w:val="24"/>
          <w:szCs w:val="24"/>
        </w:rPr>
        <w:tab/>
      </w:r>
      <w:r w:rsidRPr="00BC2AB1">
        <w:rPr>
          <w:rFonts w:ascii="Arial" w:hAnsi="Arial"/>
          <w:b/>
          <w:sz w:val="24"/>
          <w:szCs w:val="24"/>
        </w:rPr>
        <w:t>Short title and commencement</w:t>
      </w:r>
      <w:r w:rsidRPr="00BC2AB1">
        <w:rPr>
          <w:rFonts w:ascii="Arial" w:hAnsi="Arial"/>
          <w:sz w:val="24"/>
          <w:szCs w:val="24"/>
        </w:rPr>
        <w:t xml:space="preserve">.– (1) This </w:t>
      </w:r>
      <w:r>
        <w:rPr>
          <w:rFonts w:ascii="Arial" w:hAnsi="Arial"/>
          <w:sz w:val="24"/>
          <w:szCs w:val="24"/>
        </w:rPr>
        <w:t>Act</w:t>
      </w:r>
      <w:r w:rsidRPr="00BC2AB1">
        <w:rPr>
          <w:rFonts w:ascii="Arial" w:hAnsi="Arial"/>
          <w:sz w:val="24"/>
          <w:szCs w:val="24"/>
        </w:rPr>
        <w:t xml:space="preserve"> may be cited as the Punjab Education Foundation (Amendment) </w:t>
      </w:r>
      <w:r>
        <w:rPr>
          <w:rFonts w:ascii="Arial" w:hAnsi="Arial"/>
          <w:sz w:val="24"/>
          <w:szCs w:val="24"/>
        </w:rPr>
        <w:t>Act</w:t>
      </w:r>
      <w:r w:rsidRPr="00BC2AB1">
        <w:rPr>
          <w:rFonts w:ascii="Arial" w:hAnsi="Arial"/>
          <w:sz w:val="24"/>
          <w:szCs w:val="24"/>
        </w:rPr>
        <w:t xml:space="preserve"> 2015.</w:t>
      </w:r>
    </w:p>
    <w:p w:rsidR="006E3B51" w:rsidRPr="00BF44BD" w:rsidRDefault="006E3B51" w:rsidP="00811863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sz w:val="24"/>
          <w:szCs w:val="24"/>
        </w:rPr>
        <w:t>(2)</w:t>
      </w:r>
      <w:r w:rsidRPr="00BF44BD">
        <w:rPr>
          <w:rFonts w:ascii="Arial" w:hAnsi="Arial"/>
          <w:sz w:val="24"/>
          <w:szCs w:val="24"/>
        </w:rPr>
        <w:tab/>
        <w:t>It shall come into force at once.</w:t>
      </w:r>
    </w:p>
    <w:p w:rsidR="006E3B51" w:rsidRDefault="006E3B51" w:rsidP="00811863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6E3B51" w:rsidRPr="00BF44BD" w:rsidRDefault="006E3B51" w:rsidP="00811863">
      <w:pPr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BF44BD">
        <w:rPr>
          <w:rFonts w:ascii="Arial" w:hAnsi="Arial"/>
          <w:b/>
          <w:sz w:val="24"/>
          <w:szCs w:val="24"/>
        </w:rPr>
        <w:t>2.</w:t>
      </w:r>
      <w:r w:rsidRPr="00BF44BD">
        <w:rPr>
          <w:rFonts w:ascii="Arial" w:hAnsi="Arial"/>
          <w:b/>
          <w:sz w:val="24"/>
          <w:szCs w:val="24"/>
        </w:rPr>
        <w:tab/>
      </w:r>
      <w:bookmarkStart w:id="1" w:name="A2"/>
      <w:bookmarkEnd w:id="1"/>
      <w:r w:rsidRPr="00BF44BD">
        <w:rPr>
          <w:rFonts w:ascii="Arial" w:hAnsi="Arial"/>
          <w:b/>
          <w:sz w:val="24"/>
          <w:szCs w:val="24"/>
        </w:rPr>
        <w:t>Amendment in section 3 of Act XII of 2004</w:t>
      </w:r>
      <w:r w:rsidRPr="00BF44BD">
        <w:rPr>
          <w:rFonts w:ascii="Arial" w:hAnsi="Arial"/>
          <w:sz w:val="24"/>
          <w:szCs w:val="24"/>
        </w:rPr>
        <w:t>.–</w:t>
      </w:r>
      <w:r w:rsidRPr="00BF44BD">
        <w:rPr>
          <w:rFonts w:ascii="Arial" w:hAnsi="Arial"/>
          <w:b/>
          <w:sz w:val="24"/>
          <w:szCs w:val="24"/>
        </w:rPr>
        <w:t xml:space="preserve"> </w:t>
      </w:r>
      <w:r w:rsidRPr="00BF44BD">
        <w:rPr>
          <w:rFonts w:ascii="Arial" w:hAnsi="Arial"/>
          <w:sz w:val="24"/>
          <w:szCs w:val="24"/>
        </w:rPr>
        <w:t>In the said Act, in section 3, fo</w:t>
      </w:r>
      <w:r w:rsidRPr="00BF44BD">
        <w:rPr>
          <w:rStyle w:val="apple-converted-space"/>
          <w:rFonts w:ascii="Arial" w:hAnsi="Arial" w:cs="Arial"/>
          <w:sz w:val="24"/>
          <w:szCs w:val="24"/>
        </w:rPr>
        <w:t>r subsection (3), the following shall be substituted:</w:t>
      </w:r>
    </w:p>
    <w:p w:rsidR="006E3B51" w:rsidRPr="00BF44BD" w:rsidRDefault="006E3B51" w:rsidP="00811863">
      <w:pPr>
        <w:spacing w:after="0" w:line="240" w:lineRule="auto"/>
        <w:ind w:left="1440" w:right="731" w:hanging="720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BF44BD">
        <w:rPr>
          <w:rStyle w:val="apple-converted-space"/>
          <w:rFonts w:ascii="Arial" w:hAnsi="Arial" w:cs="Arial"/>
          <w:sz w:val="24"/>
          <w:szCs w:val="24"/>
        </w:rPr>
        <w:t>“(3)</w:t>
      </w:r>
      <w:r w:rsidRPr="00BF44BD">
        <w:rPr>
          <w:rStyle w:val="apple-converted-space"/>
          <w:rFonts w:ascii="Arial" w:hAnsi="Arial" w:cs="Arial"/>
          <w:sz w:val="24"/>
          <w:szCs w:val="24"/>
        </w:rPr>
        <w:tab/>
        <w:t xml:space="preserve">The Foundation shall have its Headquarter at </w:t>
      </w:r>
      <w:smartTag w:uri="urn:schemas-microsoft-com:office:smarttags" w:element="City">
        <w:r w:rsidRPr="00BF44BD">
          <w:rPr>
            <w:rStyle w:val="apple-converted-space"/>
            <w:rFonts w:ascii="Arial" w:hAnsi="Arial" w:cs="Arial"/>
            <w:sz w:val="24"/>
            <w:szCs w:val="24"/>
          </w:rPr>
          <w:t>Lahore</w:t>
        </w:r>
      </w:smartTag>
      <w:r w:rsidRPr="00BF44BD">
        <w:rPr>
          <w:rStyle w:val="apple-converted-space"/>
          <w:rFonts w:ascii="Arial" w:hAnsi="Arial" w:cs="Arial"/>
          <w:sz w:val="24"/>
          <w:szCs w:val="24"/>
        </w:rPr>
        <w:t xml:space="preserve"> and may, with the approval of the Board, establish regional offices outside </w:t>
      </w:r>
      <w:smartTag w:uri="urn:schemas-microsoft-com:office:smarttags" w:element="City">
        <w:r w:rsidRPr="00BF44BD">
          <w:rPr>
            <w:rStyle w:val="apple-converted-space"/>
            <w:rFonts w:ascii="Arial" w:hAnsi="Arial" w:cs="Arial"/>
            <w:sz w:val="24"/>
            <w:szCs w:val="24"/>
          </w:rPr>
          <w:t>Lahore</w:t>
        </w:r>
      </w:smartTag>
      <w:r w:rsidRPr="00BF44BD">
        <w:rPr>
          <w:rStyle w:val="apple-converted-space"/>
          <w:rFonts w:ascii="Arial" w:hAnsi="Arial" w:cs="Arial"/>
          <w:sz w:val="24"/>
          <w:szCs w:val="24"/>
        </w:rPr>
        <w:t>.”</w:t>
      </w:r>
    </w:p>
    <w:p w:rsidR="006E3B51" w:rsidRDefault="006E3B51" w:rsidP="00811863">
      <w:pPr>
        <w:tabs>
          <w:tab w:val="left" w:pos="720"/>
        </w:tabs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6E3B51" w:rsidRPr="00BF44BD" w:rsidRDefault="006E3B51" w:rsidP="00811863">
      <w:pPr>
        <w:tabs>
          <w:tab w:val="left" w:pos="72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b/>
          <w:sz w:val="24"/>
          <w:szCs w:val="24"/>
        </w:rPr>
        <w:t>3.</w:t>
      </w:r>
      <w:r w:rsidRPr="00BF44BD">
        <w:rPr>
          <w:rFonts w:ascii="Arial" w:hAnsi="Arial"/>
          <w:b/>
          <w:sz w:val="24"/>
          <w:szCs w:val="24"/>
        </w:rPr>
        <w:tab/>
      </w:r>
      <w:bookmarkStart w:id="2" w:name="A3"/>
      <w:bookmarkEnd w:id="2"/>
      <w:r w:rsidRPr="00BF44BD">
        <w:rPr>
          <w:rFonts w:ascii="Arial" w:hAnsi="Arial"/>
          <w:b/>
          <w:sz w:val="24"/>
          <w:szCs w:val="24"/>
        </w:rPr>
        <w:t>Amendment in section 5 of Act XII of 2004</w:t>
      </w:r>
      <w:r w:rsidRPr="00BF44BD">
        <w:rPr>
          <w:rFonts w:ascii="Arial" w:hAnsi="Arial"/>
          <w:sz w:val="24"/>
          <w:szCs w:val="24"/>
        </w:rPr>
        <w:t>.–</w:t>
      </w:r>
      <w:r w:rsidRPr="00BF44BD">
        <w:rPr>
          <w:rFonts w:ascii="Arial" w:hAnsi="Arial"/>
          <w:b/>
          <w:sz w:val="24"/>
          <w:szCs w:val="24"/>
        </w:rPr>
        <w:t xml:space="preserve"> </w:t>
      </w:r>
      <w:r w:rsidRPr="00BF44BD">
        <w:rPr>
          <w:rFonts w:ascii="Arial" w:hAnsi="Arial"/>
          <w:sz w:val="24"/>
          <w:szCs w:val="24"/>
        </w:rPr>
        <w:t>In the said Act, in section 5:</w:t>
      </w:r>
    </w:p>
    <w:p w:rsidR="006E3B51" w:rsidRPr="00BF44BD" w:rsidRDefault="006E3B51" w:rsidP="00811863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sz w:val="24"/>
          <w:szCs w:val="24"/>
        </w:rPr>
        <w:t>(a)</w:t>
      </w:r>
      <w:r w:rsidRPr="00BF44BD">
        <w:rPr>
          <w:rFonts w:ascii="Arial" w:hAnsi="Arial"/>
          <w:sz w:val="24"/>
          <w:szCs w:val="24"/>
        </w:rPr>
        <w:tab/>
        <w:t>for subsection (2), the following shall be substituted:</w:t>
      </w:r>
    </w:p>
    <w:p w:rsidR="006E3B51" w:rsidRPr="00BF44BD" w:rsidRDefault="006E3B51" w:rsidP="00811863">
      <w:pPr>
        <w:spacing w:after="0" w:line="240" w:lineRule="auto"/>
        <w:ind w:left="2160" w:right="749" w:hanging="720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sz w:val="24"/>
          <w:szCs w:val="24"/>
        </w:rPr>
        <w:t>“(2)</w:t>
      </w:r>
      <w:r w:rsidRPr="00BF44BD">
        <w:rPr>
          <w:rFonts w:ascii="Arial" w:hAnsi="Arial"/>
          <w:sz w:val="24"/>
          <w:szCs w:val="24"/>
        </w:rPr>
        <w:tab/>
        <w:t>The Board shall consist of fifteen Directors including the Chairperson and Managing Director to be appointed by the Government in the following manner:</w:t>
      </w:r>
    </w:p>
    <w:p w:rsidR="006E3B51" w:rsidRPr="00BF44BD" w:rsidRDefault="006E3B51" w:rsidP="00811863">
      <w:pPr>
        <w:pStyle w:val="ListParagraph"/>
        <w:numPr>
          <w:ilvl w:val="0"/>
          <w:numId w:val="2"/>
        </w:numPr>
        <w:spacing w:after="0" w:line="240" w:lineRule="auto"/>
        <w:ind w:left="2880" w:right="749" w:hanging="720"/>
        <w:contextualSpacing w:val="0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sz w:val="24"/>
          <w:szCs w:val="24"/>
        </w:rPr>
        <w:t>eight Directors including at least three women from amongst the non-governmental organizations, philanthropists, technocrats, academicians, parliamentarians and public representatives;</w:t>
      </w:r>
    </w:p>
    <w:p w:rsidR="006E3B51" w:rsidRPr="00BF44BD" w:rsidRDefault="006E3B51" w:rsidP="00811863">
      <w:pPr>
        <w:pStyle w:val="ListParagraph"/>
        <w:numPr>
          <w:ilvl w:val="0"/>
          <w:numId w:val="2"/>
        </w:numPr>
        <w:spacing w:after="0" w:line="240" w:lineRule="auto"/>
        <w:ind w:left="2880" w:right="749" w:hanging="720"/>
        <w:contextualSpacing w:val="0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sz w:val="24"/>
          <w:szCs w:val="24"/>
        </w:rPr>
        <w:t>Secretary to the Government, Finance Department;</w:t>
      </w:r>
    </w:p>
    <w:p w:rsidR="006E3B51" w:rsidRPr="00BF44BD" w:rsidRDefault="006E3B51" w:rsidP="00811863">
      <w:pPr>
        <w:pStyle w:val="ListParagraph"/>
        <w:numPr>
          <w:ilvl w:val="0"/>
          <w:numId w:val="2"/>
        </w:numPr>
        <w:spacing w:after="0" w:line="240" w:lineRule="auto"/>
        <w:ind w:left="2880" w:right="749" w:hanging="720"/>
        <w:contextualSpacing w:val="0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sz w:val="24"/>
          <w:szCs w:val="24"/>
        </w:rPr>
        <w:t>Secretary to the Government, School Education Department;</w:t>
      </w:r>
    </w:p>
    <w:p w:rsidR="006E3B51" w:rsidRPr="00BF44BD" w:rsidRDefault="006E3B51" w:rsidP="00811863">
      <w:pPr>
        <w:pStyle w:val="ListParagraph"/>
        <w:numPr>
          <w:ilvl w:val="0"/>
          <w:numId w:val="2"/>
        </w:numPr>
        <w:spacing w:after="0" w:line="240" w:lineRule="auto"/>
        <w:ind w:left="2880" w:right="749" w:hanging="720"/>
        <w:contextualSpacing w:val="0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sz w:val="24"/>
          <w:szCs w:val="24"/>
        </w:rPr>
        <w:t>Secretary to the Government, Literacy and Non-Formal Basic Education Department;</w:t>
      </w:r>
    </w:p>
    <w:p w:rsidR="006E3B51" w:rsidRPr="00BF44BD" w:rsidRDefault="006E3B51" w:rsidP="00811863">
      <w:pPr>
        <w:pStyle w:val="ListParagraph"/>
        <w:numPr>
          <w:ilvl w:val="0"/>
          <w:numId w:val="2"/>
        </w:numPr>
        <w:spacing w:after="0" w:line="240" w:lineRule="auto"/>
        <w:ind w:left="2880" w:right="749" w:hanging="720"/>
        <w:contextualSpacing w:val="0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sz w:val="24"/>
          <w:szCs w:val="24"/>
        </w:rPr>
        <w:t>Secretary to the Government, Social Welfare and Bait-ul-Maal Department;</w:t>
      </w:r>
    </w:p>
    <w:p w:rsidR="006E3B51" w:rsidRPr="00BF44BD" w:rsidRDefault="006E3B51" w:rsidP="00811863">
      <w:pPr>
        <w:pStyle w:val="ListParagraph"/>
        <w:numPr>
          <w:ilvl w:val="0"/>
          <w:numId w:val="2"/>
        </w:numPr>
        <w:spacing w:after="0" w:line="240" w:lineRule="auto"/>
        <w:ind w:left="2880" w:right="749" w:hanging="720"/>
        <w:contextualSpacing w:val="0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sz w:val="24"/>
          <w:szCs w:val="24"/>
        </w:rPr>
        <w:t>Secretary to the Government, Planning and Development Department;</w:t>
      </w:r>
    </w:p>
    <w:p w:rsidR="006E3B51" w:rsidRPr="00BF44BD" w:rsidRDefault="006E3B51" w:rsidP="00811863">
      <w:pPr>
        <w:pStyle w:val="ListParagraph"/>
        <w:numPr>
          <w:ilvl w:val="0"/>
          <w:numId w:val="2"/>
        </w:numPr>
        <w:spacing w:after="0" w:line="240" w:lineRule="auto"/>
        <w:ind w:left="2880" w:right="749" w:hanging="720"/>
        <w:contextualSpacing w:val="0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sz w:val="24"/>
          <w:szCs w:val="24"/>
        </w:rPr>
        <w:t xml:space="preserve">Vice Chancellor, </w:t>
      </w:r>
      <w:smartTag w:uri="urn:schemas-microsoft-com:office:smarttags" w:element="City">
        <w:r w:rsidRPr="00BF44BD">
          <w:rPr>
            <w:rFonts w:ascii="Arial" w:hAnsi="Arial"/>
            <w:sz w:val="24"/>
            <w:szCs w:val="24"/>
          </w:rPr>
          <w:t>University</w:t>
        </w:r>
      </w:smartTag>
      <w:r w:rsidRPr="00BF44BD">
        <w:rPr>
          <w:rFonts w:ascii="Arial" w:hAnsi="Arial"/>
          <w:sz w:val="24"/>
          <w:szCs w:val="24"/>
        </w:rPr>
        <w:t xml:space="preserve"> of </w:t>
      </w:r>
      <w:smartTag w:uri="urn:schemas-microsoft-com:office:smarttags" w:element="City">
        <w:r w:rsidRPr="00BF44BD">
          <w:rPr>
            <w:rFonts w:ascii="Arial" w:hAnsi="Arial"/>
            <w:sz w:val="24"/>
            <w:szCs w:val="24"/>
          </w:rPr>
          <w:t>Education</w:t>
        </w:r>
      </w:smartTag>
      <w:r w:rsidRPr="00BF44BD">
        <w:rPr>
          <w:rFonts w:ascii="Arial" w:hAnsi="Arial"/>
          <w:sz w:val="24"/>
          <w:szCs w:val="24"/>
        </w:rPr>
        <w:t xml:space="preserve">, </w:t>
      </w:r>
      <w:smartTag w:uri="urn:schemas-microsoft-com:office:smarttags" w:element="City">
        <w:r w:rsidRPr="00BF44BD">
          <w:rPr>
            <w:rFonts w:ascii="Arial" w:hAnsi="Arial"/>
            <w:sz w:val="24"/>
            <w:szCs w:val="24"/>
          </w:rPr>
          <w:t>Lahore</w:t>
        </w:r>
      </w:smartTag>
      <w:r w:rsidRPr="00BF44BD">
        <w:rPr>
          <w:rFonts w:ascii="Arial" w:hAnsi="Arial"/>
          <w:sz w:val="24"/>
          <w:szCs w:val="24"/>
        </w:rPr>
        <w:t xml:space="preserve">; and </w:t>
      </w:r>
    </w:p>
    <w:p w:rsidR="006E3B51" w:rsidRPr="00BF44BD" w:rsidRDefault="006E3B51" w:rsidP="00811863">
      <w:pPr>
        <w:pStyle w:val="ListParagraph"/>
        <w:numPr>
          <w:ilvl w:val="0"/>
          <w:numId w:val="2"/>
        </w:numPr>
        <w:spacing w:after="0" w:line="240" w:lineRule="auto"/>
        <w:ind w:left="2880" w:right="749" w:hanging="720"/>
        <w:contextualSpacing w:val="0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sz w:val="24"/>
          <w:szCs w:val="24"/>
        </w:rPr>
        <w:lastRenderedPageBreak/>
        <w:t>Managing Director who shall also be the Secretary of the Board.</w:t>
      </w:r>
    </w:p>
    <w:p w:rsidR="006E3B51" w:rsidRPr="00BF44BD" w:rsidRDefault="006E3B51" w:rsidP="00811863">
      <w:pPr>
        <w:spacing w:after="0" w:line="240" w:lineRule="auto"/>
        <w:ind w:left="2160" w:right="749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b/>
          <w:sz w:val="24"/>
          <w:szCs w:val="24"/>
        </w:rPr>
        <w:t>Explanation.-</w:t>
      </w:r>
      <w:r w:rsidRPr="00BF44BD">
        <w:rPr>
          <w:rFonts w:ascii="Arial" w:hAnsi="Arial"/>
          <w:sz w:val="24"/>
          <w:szCs w:val="24"/>
        </w:rPr>
        <w:t xml:space="preserve"> The members mentioned from (b) to (f) may be represented by their nominees not below the rank of an Additional Secretary.”;  </w:t>
      </w:r>
    </w:p>
    <w:p w:rsidR="006E3B51" w:rsidRPr="00BF44BD" w:rsidRDefault="006E3B51" w:rsidP="00811863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sz w:val="24"/>
          <w:szCs w:val="24"/>
        </w:rPr>
        <w:t>(b)</w:t>
      </w:r>
      <w:r w:rsidRPr="00BF44BD">
        <w:rPr>
          <w:rFonts w:ascii="Arial" w:hAnsi="Arial"/>
          <w:sz w:val="24"/>
          <w:szCs w:val="24"/>
        </w:rPr>
        <w:tab/>
        <w:t>for subsection (3), the following shall be substituted:</w:t>
      </w:r>
    </w:p>
    <w:p w:rsidR="006E3B51" w:rsidRPr="00BF44BD" w:rsidRDefault="006E3B51" w:rsidP="00A072A2">
      <w:pPr>
        <w:spacing w:after="0" w:line="240" w:lineRule="auto"/>
        <w:ind w:left="1440" w:right="74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BF44BD">
        <w:rPr>
          <w:rFonts w:ascii="Arial" w:hAnsi="Arial"/>
          <w:sz w:val="24"/>
          <w:szCs w:val="24"/>
        </w:rPr>
        <w:t>“(3)</w:t>
      </w:r>
      <w:r>
        <w:rPr>
          <w:rFonts w:ascii="Arial" w:hAnsi="Arial"/>
          <w:sz w:val="24"/>
          <w:szCs w:val="24"/>
        </w:rPr>
        <w:t xml:space="preserve"> </w:t>
      </w:r>
      <w:r w:rsidRPr="00BF44BD">
        <w:rPr>
          <w:rFonts w:ascii="Arial" w:hAnsi="Arial"/>
          <w:sz w:val="24"/>
          <w:szCs w:val="24"/>
        </w:rPr>
        <w:t xml:space="preserve">The Board shall elect the Chairperson from amongst the Directors appointed under clause (a) of subsection (2) for a period of three years.”; </w:t>
      </w:r>
    </w:p>
    <w:p w:rsidR="006E3B51" w:rsidRPr="007C10BE" w:rsidRDefault="006E3B51" w:rsidP="007C10BE">
      <w:pPr>
        <w:pStyle w:val="ListParagraph"/>
        <w:numPr>
          <w:ilvl w:val="0"/>
          <w:numId w:val="3"/>
        </w:numPr>
        <w:spacing w:after="0" w:line="240" w:lineRule="auto"/>
        <w:ind w:right="749"/>
        <w:jc w:val="both"/>
        <w:rPr>
          <w:rFonts w:ascii="Arial" w:hAnsi="Arial"/>
          <w:sz w:val="24"/>
          <w:szCs w:val="24"/>
        </w:rPr>
      </w:pPr>
      <w:r w:rsidRPr="007C10BE">
        <w:rPr>
          <w:rFonts w:ascii="Arial" w:hAnsi="Arial"/>
          <w:sz w:val="24"/>
          <w:szCs w:val="24"/>
        </w:rPr>
        <w:t>subsection (5) shall be omitted;</w:t>
      </w:r>
    </w:p>
    <w:p w:rsidR="006E3B51" w:rsidRPr="00BF44BD" w:rsidRDefault="006E3B51" w:rsidP="008118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BF44BD">
        <w:rPr>
          <w:rFonts w:ascii="Arial" w:hAnsi="Arial"/>
          <w:sz w:val="24"/>
          <w:szCs w:val="24"/>
        </w:rPr>
        <w:t>for subsection (6), the following shall be substituted:</w:t>
      </w:r>
    </w:p>
    <w:p w:rsidR="006E3B51" w:rsidRPr="00BF44BD" w:rsidRDefault="006E3B51" w:rsidP="00C73D8D">
      <w:pPr>
        <w:spacing w:after="0" w:line="240" w:lineRule="auto"/>
        <w:ind w:left="1440" w:right="74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BF44BD">
        <w:rPr>
          <w:rFonts w:ascii="Arial" w:hAnsi="Arial"/>
          <w:sz w:val="24"/>
          <w:szCs w:val="24"/>
        </w:rPr>
        <w:t>“(6)</w:t>
      </w:r>
      <w:r w:rsidRPr="00BF44BD">
        <w:rPr>
          <w:rFonts w:ascii="Arial" w:hAnsi="Arial"/>
          <w:sz w:val="24"/>
          <w:szCs w:val="24"/>
        </w:rPr>
        <w:tab/>
        <w:t>Six Directors including at least three Directors appointed under clause (a) of subsection (2) shall constitute the quorum for a meeting.”; and</w:t>
      </w:r>
    </w:p>
    <w:p w:rsidR="006E3B51" w:rsidRPr="00730DD2" w:rsidRDefault="006E3B51" w:rsidP="00730DD2">
      <w:pPr>
        <w:pStyle w:val="ListParagraph"/>
        <w:numPr>
          <w:ilvl w:val="0"/>
          <w:numId w:val="3"/>
        </w:numPr>
        <w:spacing w:after="0" w:line="240" w:lineRule="auto"/>
        <w:ind w:right="749"/>
        <w:jc w:val="both"/>
        <w:rPr>
          <w:rFonts w:ascii="Arial" w:hAnsi="Arial"/>
          <w:sz w:val="24"/>
          <w:szCs w:val="24"/>
        </w:rPr>
      </w:pPr>
      <w:r w:rsidRPr="00730DD2">
        <w:rPr>
          <w:rFonts w:ascii="Arial" w:hAnsi="Arial"/>
          <w:sz w:val="24"/>
          <w:szCs w:val="24"/>
        </w:rPr>
        <w:t>after subsection (10), the following subsection (11) shall be inserted:</w:t>
      </w:r>
    </w:p>
    <w:p w:rsidR="006E3B51" w:rsidRPr="00BF44BD" w:rsidRDefault="006E3B51" w:rsidP="00730DD2">
      <w:pPr>
        <w:spacing w:after="0" w:line="240" w:lineRule="auto"/>
        <w:ind w:left="1440" w:right="749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 w:rsidRPr="00BF44BD">
        <w:rPr>
          <w:rFonts w:ascii="Arial" w:hAnsi="Arial"/>
          <w:bCs/>
          <w:sz w:val="24"/>
          <w:szCs w:val="24"/>
        </w:rPr>
        <w:t>“(11)</w:t>
      </w:r>
      <w:r w:rsidRPr="00BF44BD">
        <w:rPr>
          <w:rFonts w:ascii="Arial" w:hAnsi="Arial"/>
          <w:bCs/>
          <w:sz w:val="24"/>
          <w:szCs w:val="24"/>
        </w:rPr>
        <w:tab/>
        <w:t>The Board shall establish an effective system for monitoring, supervision and control of the discharge of functions under the Act.”</w:t>
      </w:r>
    </w:p>
    <w:p w:rsidR="006E3B51" w:rsidRDefault="006E3B51" w:rsidP="00811863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6E3B51" w:rsidRPr="00BF44BD" w:rsidRDefault="006E3B51" w:rsidP="00811863">
      <w:p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BF44BD">
        <w:rPr>
          <w:rFonts w:ascii="Arial" w:hAnsi="Arial"/>
          <w:b/>
          <w:sz w:val="24"/>
          <w:szCs w:val="24"/>
        </w:rPr>
        <w:t>4.</w:t>
      </w:r>
      <w:r w:rsidRPr="00BF44BD">
        <w:rPr>
          <w:rFonts w:ascii="Arial" w:hAnsi="Arial"/>
          <w:b/>
          <w:sz w:val="24"/>
          <w:szCs w:val="24"/>
        </w:rPr>
        <w:tab/>
      </w:r>
      <w:bookmarkStart w:id="3" w:name="A4"/>
      <w:bookmarkEnd w:id="3"/>
      <w:r w:rsidRPr="00BF44BD">
        <w:rPr>
          <w:rFonts w:ascii="Arial" w:hAnsi="Arial"/>
          <w:b/>
          <w:sz w:val="24"/>
          <w:szCs w:val="24"/>
        </w:rPr>
        <w:t>Amendment in section 6 of Act XII of 2004</w:t>
      </w:r>
      <w:r w:rsidRPr="00BF44BD">
        <w:rPr>
          <w:rFonts w:ascii="Arial" w:hAnsi="Arial"/>
          <w:sz w:val="24"/>
          <w:szCs w:val="24"/>
        </w:rPr>
        <w:t>.–</w:t>
      </w:r>
      <w:r w:rsidRPr="00BF44BD">
        <w:rPr>
          <w:rFonts w:ascii="Arial" w:hAnsi="Arial"/>
          <w:b/>
          <w:sz w:val="24"/>
          <w:szCs w:val="24"/>
        </w:rPr>
        <w:t xml:space="preserve"> </w:t>
      </w:r>
      <w:r w:rsidRPr="00BF44BD">
        <w:rPr>
          <w:rFonts w:ascii="Arial" w:hAnsi="Arial"/>
          <w:bCs/>
          <w:sz w:val="24"/>
          <w:szCs w:val="24"/>
        </w:rPr>
        <w:t>In the said Act, in section 6:</w:t>
      </w:r>
    </w:p>
    <w:p w:rsidR="006E3B51" w:rsidRPr="00BF44BD" w:rsidRDefault="006E3B51" w:rsidP="00811863">
      <w:pPr>
        <w:pStyle w:val="ListParagraph"/>
        <w:numPr>
          <w:ilvl w:val="0"/>
          <w:numId w:val="4"/>
        </w:numPr>
        <w:spacing w:after="0" w:line="240" w:lineRule="auto"/>
        <w:ind w:right="11"/>
        <w:jc w:val="both"/>
        <w:rPr>
          <w:rFonts w:ascii="Arial" w:hAnsi="Arial"/>
          <w:bCs/>
          <w:sz w:val="24"/>
          <w:szCs w:val="24"/>
        </w:rPr>
      </w:pPr>
      <w:r w:rsidRPr="00BF44BD">
        <w:rPr>
          <w:rFonts w:ascii="Arial" w:hAnsi="Arial"/>
          <w:bCs/>
          <w:sz w:val="24"/>
          <w:szCs w:val="24"/>
        </w:rPr>
        <w:t>in subsection (1), for the word “Board”, the word “Government” shall be substituted; and</w:t>
      </w:r>
    </w:p>
    <w:p w:rsidR="006E3B51" w:rsidRPr="00BF44BD" w:rsidRDefault="006E3B51" w:rsidP="00811863">
      <w:pPr>
        <w:pStyle w:val="ListParagraph"/>
        <w:spacing w:after="0" w:line="240" w:lineRule="auto"/>
        <w:ind w:left="1440" w:right="11"/>
        <w:jc w:val="both"/>
        <w:rPr>
          <w:rFonts w:ascii="Arial" w:hAnsi="Arial"/>
          <w:bCs/>
          <w:sz w:val="24"/>
          <w:szCs w:val="24"/>
        </w:rPr>
      </w:pPr>
    </w:p>
    <w:p w:rsidR="006E3B51" w:rsidRPr="00BF44BD" w:rsidRDefault="006E3B51" w:rsidP="00811863">
      <w:pPr>
        <w:pStyle w:val="ListParagraph"/>
        <w:numPr>
          <w:ilvl w:val="0"/>
          <w:numId w:val="4"/>
        </w:numPr>
        <w:spacing w:after="0" w:line="240" w:lineRule="auto"/>
        <w:ind w:right="11"/>
        <w:jc w:val="both"/>
        <w:rPr>
          <w:rFonts w:ascii="Arial" w:hAnsi="Arial"/>
          <w:bCs/>
          <w:sz w:val="24"/>
          <w:szCs w:val="24"/>
        </w:rPr>
      </w:pPr>
      <w:r w:rsidRPr="00BF44BD">
        <w:rPr>
          <w:rFonts w:ascii="Arial" w:hAnsi="Arial"/>
          <w:bCs/>
          <w:sz w:val="24"/>
          <w:szCs w:val="24"/>
        </w:rPr>
        <w:t>after subsection (2), the following subsection (3) shall be inserted:</w:t>
      </w:r>
    </w:p>
    <w:p w:rsidR="006E3B51" w:rsidRPr="00BF44BD" w:rsidRDefault="006E3B51" w:rsidP="00FD508A">
      <w:pPr>
        <w:spacing w:after="0" w:line="240" w:lineRule="auto"/>
        <w:ind w:left="1440" w:right="731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 w:rsidRPr="00BF44BD">
        <w:rPr>
          <w:rFonts w:ascii="Arial" w:hAnsi="Arial"/>
          <w:bCs/>
          <w:sz w:val="24"/>
          <w:szCs w:val="24"/>
        </w:rPr>
        <w:t>“(3)</w:t>
      </w:r>
      <w:r w:rsidRPr="00BF44BD">
        <w:rPr>
          <w:rFonts w:ascii="Arial" w:hAnsi="Arial"/>
          <w:bCs/>
          <w:sz w:val="24"/>
          <w:szCs w:val="24"/>
        </w:rPr>
        <w:tab/>
        <w:t>The Government shall determine the terms and conditions of service of the Managing Director.”</w:t>
      </w:r>
    </w:p>
    <w:p w:rsidR="006E3B51" w:rsidRDefault="006E3B51" w:rsidP="00811863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6E3B51" w:rsidRPr="00BF44BD" w:rsidRDefault="006E3B51" w:rsidP="00811863">
      <w:p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BF44BD">
        <w:rPr>
          <w:rFonts w:ascii="Arial" w:hAnsi="Arial"/>
          <w:b/>
          <w:sz w:val="24"/>
          <w:szCs w:val="24"/>
        </w:rPr>
        <w:t>5.</w:t>
      </w:r>
      <w:r w:rsidRPr="00BF44BD">
        <w:rPr>
          <w:rFonts w:ascii="Arial" w:hAnsi="Arial"/>
          <w:b/>
          <w:sz w:val="24"/>
          <w:szCs w:val="24"/>
        </w:rPr>
        <w:tab/>
      </w:r>
      <w:bookmarkStart w:id="4" w:name="A5"/>
      <w:bookmarkEnd w:id="4"/>
      <w:r w:rsidRPr="00BF44BD">
        <w:rPr>
          <w:rFonts w:ascii="Arial" w:hAnsi="Arial"/>
          <w:b/>
          <w:sz w:val="24"/>
          <w:szCs w:val="24"/>
        </w:rPr>
        <w:t>Amendment in section 7 of Act XII of 2004</w:t>
      </w:r>
      <w:r w:rsidRPr="00BF44BD">
        <w:rPr>
          <w:rFonts w:ascii="Arial" w:hAnsi="Arial"/>
          <w:sz w:val="24"/>
          <w:szCs w:val="24"/>
        </w:rPr>
        <w:t>.–</w:t>
      </w:r>
      <w:r w:rsidRPr="00BF44BD">
        <w:rPr>
          <w:rFonts w:ascii="Arial" w:hAnsi="Arial"/>
          <w:b/>
          <w:sz w:val="24"/>
          <w:szCs w:val="24"/>
        </w:rPr>
        <w:t xml:space="preserve"> </w:t>
      </w:r>
      <w:r w:rsidRPr="00BF44BD">
        <w:rPr>
          <w:rFonts w:ascii="Arial" w:hAnsi="Arial"/>
          <w:bCs/>
          <w:sz w:val="24"/>
          <w:szCs w:val="24"/>
        </w:rPr>
        <w:t>In the said Act, for section 7, the following shall be substituted:</w:t>
      </w:r>
    </w:p>
    <w:p w:rsidR="006E3B51" w:rsidRPr="00BF44BD" w:rsidRDefault="006E3B51" w:rsidP="00811863">
      <w:pPr>
        <w:spacing w:after="0" w:line="240" w:lineRule="auto"/>
        <w:ind w:left="720" w:right="749"/>
        <w:jc w:val="both"/>
        <w:rPr>
          <w:rFonts w:ascii="Arial" w:hAnsi="Arial"/>
          <w:bCs/>
          <w:sz w:val="24"/>
          <w:szCs w:val="24"/>
        </w:rPr>
      </w:pPr>
      <w:r w:rsidRPr="00BF44BD">
        <w:rPr>
          <w:rFonts w:ascii="Arial" w:hAnsi="Arial"/>
          <w:bCs/>
          <w:sz w:val="24"/>
          <w:szCs w:val="24"/>
        </w:rPr>
        <w:t>“</w:t>
      </w:r>
      <w:r w:rsidRPr="00BF44BD">
        <w:rPr>
          <w:rFonts w:ascii="Arial" w:hAnsi="Arial"/>
          <w:b/>
          <w:sz w:val="24"/>
          <w:szCs w:val="24"/>
        </w:rPr>
        <w:t>7.</w:t>
      </w:r>
      <w:r w:rsidRPr="00BF44BD">
        <w:rPr>
          <w:rFonts w:ascii="Arial" w:hAnsi="Arial"/>
          <w:b/>
          <w:sz w:val="24"/>
          <w:szCs w:val="24"/>
        </w:rPr>
        <w:tab/>
        <w:t>Filling in vacancy</w:t>
      </w:r>
      <w:r w:rsidRPr="00BF44BD">
        <w:rPr>
          <w:rFonts w:ascii="Arial" w:hAnsi="Arial"/>
          <w:sz w:val="24"/>
          <w:szCs w:val="24"/>
        </w:rPr>
        <w:t>.–</w:t>
      </w:r>
      <w:r w:rsidRPr="00BF44BD">
        <w:rPr>
          <w:rFonts w:ascii="Arial" w:hAnsi="Arial"/>
          <w:b/>
          <w:sz w:val="24"/>
          <w:szCs w:val="24"/>
        </w:rPr>
        <w:t xml:space="preserve"> </w:t>
      </w:r>
      <w:r w:rsidRPr="00BF44BD">
        <w:rPr>
          <w:rFonts w:ascii="Arial" w:hAnsi="Arial"/>
          <w:sz w:val="24"/>
          <w:szCs w:val="24"/>
        </w:rPr>
        <w:t xml:space="preserve">The </w:t>
      </w:r>
      <w:r w:rsidRPr="00BF44BD">
        <w:rPr>
          <w:rFonts w:ascii="Arial" w:hAnsi="Arial"/>
          <w:bCs/>
          <w:sz w:val="24"/>
          <w:szCs w:val="24"/>
        </w:rPr>
        <w:t>Government may fill a vacancy of Director, other than an ex-officio Director, by appointing an eligible person for the unexpired period of the term of his predecessor.”</w:t>
      </w:r>
    </w:p>
    <w:p w:rsidR="006E3B51" w:rsidRDefault="006E3B51" w:rsidP="00811863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6E3B51" w:rsidRPr="00BF44BD" w:rsidRDefault="006E3B51" w:rsidP="00811863">
      <w:p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BF44BD">
        <w:rPr>
          <w:rFonts w:ascii="Arial" w:hAnsi="Arial"/>
          <w:b/>
          <w:sz w:val="24"/>
          <w:szCs w:val="24"/>
        </w:rPr>
        <w:t>6.</w:t>
      </w:r>
      <w:r w:rsidRPr="00BF44BD">
        <w:rPr>
          <w:rFonts w:ascii="Arial" w:hAnsi="Arial"/>
          <w:b/>
          <w:sz w:val="24"/>
          <w:szCs w:val="24"/>
        </w:rPr>
        <w:tab/>
      </w:r>
      <w:bookmarkStart w:id="5" w:name="A6"/>
      <w:bookmarkEnd w:id="5"/>
      <w:r w:rsidRPr="00BF44BD">
        <w:rPr>
          <w:rFonts w:ascii="Arial" w:hAnsi="Arial"/>
          <w:b/>
          <w:sz w:val="24"/>
          <w:szCs w:val="24"/>
        </w:rPr>
        <w:t>Insertion of section 13A in Act XII of 2004</w:t>
      </w:r>
      <w:r w:rsidRPr="00BF44BD">
        <w:rPr>
          <w:rFonts w:ascii="Arial" w:hAnsi="Arial"/>
          <w:sz w:val="24"/>
          <w:szCs w:val="24"/>
        </w:rPr>
        <w:t>.–</w:t>
      </w:r>
      <w:r w:rsidRPr="00BF44BD">
        <w:rPr>
          <w:rFonts w:ascii="Arial" w:hAnsi="Arial"/>
          <w:b/>
          <w:sz w:val="24"/>
          <w:szCs w:val="24"/>
        </w:rPr>
        <w:t xml:space="preserve"> </w:t>
      </w:r>
      <w:r w:rsidRPr="00BF44BD">
        <w:rPr>
          <w:rFonts w:ascii="Arial" w:hAnsi="Arial"/>
          <w:bCs/>
          <w:sz w:val="24"/>
          <w:szCs w:val="24"/>
        </w:rPr>
        <w:t>In the said Act, after section 13, the following section 13A shall be inserted:</w:t>
      </w:r>
    </w:p>
    <w:p w:rsidR="006E3B51" w:rsidRPr="00BF44BD" w:rsidRDefault="006E3B51" w:rsidP="00811863">
      <w:pPr>
        <w:tabs>
          <w:tab w:val="left" w:pos="1440"/>
          <w:tab w:val="left" w:pos="1800"/>
        </w:tabs>
        <w:spacing w:after="0" w:line="240" w:lineRule="auto"/>
        <w:ind w:left="720" w:right="641"/>
        <w:jc w:val="both"/>
        <w:rPr>
          <w:rFonts w:ascii="Arial" w:hAnsi="Arial"/>
          <w:b/>
          <w:sz w:val="24"/>
          <w:szCs w:val="24"/>
        </w:rPr>
      </w:pPr>
      <w:r w:rsidRPr="00BF44BD">
        <w:rPr>
          <w:rFonts w:ascii="Arial" w:hAnsi="Arial"/>
          <w:bCs/>
          <w:sz w:val="24"/>
          <w:szCs w:val="24"/>
        </w:rPr>
        <w:t>“</w:t>
      </w:r>
      <w:r w:rsidRPr="00BF44BD">
        <w:rPr>
          <w:rFonts w:ascii="Arial" w:hAnsi="Arial"/>
          <w:b/>
          <w:sz w:val="24"/>
          <w:szCs w:val="24"/>
        </w:rPr>
        <w:t>13A.</w:t>
      </w:r>
      <w:r w:rsidRPr="00BF44BD">
        <w:rPr>
          <w:rFonts w:ascii="Arial" w:hAnsi="Arial"/>
          <w:b/>
          <w:sz w:val="24"/>
          <w:szCs w:val="24"/>
        </w:rPr>
        <w:tab/>
        <w:t>Directions of the Government</w:t>
      </w:r>
      <w:r w:rsidRPr="00BF44BD">
        <w:rPr>
          <w:rFonts w:ascii="Arial" w:hAnsi="Arial"/>
          <w:sz w:val="24"/>
          <w:szCs w:val="24"/>
        </w:rPr>
        <w:t>.–</w:t>
      </w:r>
      <w:r w:rsidRPr="00BF44BD">
        <w:rPr>
          <w:rFonts w:ascii="Arial" w:hAnsi="Arial"/>
          <w:bCs/>
          <w:sz w:val="24"/>
          <w:szCs w:val="24"/>
        </w:rPr>
        <w:t xml:space="preserve"> In the performance of its functions, the Foundation shall be bound by and shall give effect to the directions of the Government.”</w:t>
      </w:r>
    </w:p>
    <w:p w:rsidR="006E3B51" w:rsidRDefault="006E3B51" w:rsidP="00811863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bookmarkStart w:id="6" w:name="A7"/>
      <w:bookmarkEnd w:id="6"/>
    </w:p>
    <w:p w:rsidR="006E3B51" w:rsidRPr="00BF44BD" w:rsidRDefault="006E3B51" w:rsidP="00811863">
      <w:p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 w:rsidRPr="00BF44BD">
        <w:rPr>
          <w:rFonts w:ascii="Arial" w:hAnsi="Arial"/>
          <w:b/>
          <w:sz w:val="24"/>
          <w:szCs w:val="24"/>
        </w:rPr>
        <w:t>7.</w:t>
      </w:r>
      <w:r w:rsidRPr="00BF44BD">
        <w:rPr>
          <w:rFonts w:ascii="Arial" w:hAnsi="Arial"/>
          <w:b/>
          <w:sz w:val="24"/>
          <w:szCs w:val="24"/>
        </w:rPr>
        <w:tab/>
        <w:t>Amendment in section 15 of Act XII of 2004</w:t>
      </w:r>
      <w:r w:rsidRPr="00BF44BD">
        <w:rPr>
          <w:rFonts w:ascii="Arial" w:hAnsi="Arial"/>
          <w:sz w:val="24"/>
          <w:szCs w:val="24"/>
        </w:rPr>
        <w:t>.–</w:t>
      </w:r>
      <w:r w:rsidRPr="00BF44BD">
        <w:rPr>
          <w:rFonts w:ascii="Arial" w:hAnsi="Arial"/>
          <w:b/>
          <w:sz w:val="24"/>
          <w:szCs w:val="24"/>
        </w:rPr>
        <w:t xml:space="preserve"> </w:t>
      </w:r>
      <w:r w:rsidRPr="00BF44BD">
        <w:rPr>
          <w:rFonts w:ascii="Arial" w:hAnsi="Arial"/>
          <w:bCs/>
          <w:sz w:val="24"/>
          <w:szCs w:val="24"/>
        </w:rPr>
        <w:t>In the said Act, in section 15, after the words “against any”, the expression “Director,” shall be inserted.</w:t>
      </w:r>
    </w:p>
    <w:p w:rsidR="006E3B51" w:rsidRDefault="006E3B51" w:rsidP="00811863">
      <w:pPr>
        <w:spacing w:after="0" w:line="240" w:lineRule="auto"/>
        <w:jc w:val="both"/>
        <w:rPr>
          <w:rFonts w:ascii="Arial" w:hAnsi="Arial"/>
          <w:b/>
          <w:bCs/>
          <w:color w:val="000000"/>
          <w:sz w:val="24"/>
          <w:szCs w:val="24"/>
        </w:rPr>
      </w:pPr>
    </w:p>
    <w:p w:rsidR="006E3B51" w:rsidRPr="00BF44BD" w:rsidRDefault="006E3B51" w:rsidP="00A2680F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BF44BD">
        <w:rPr>
          <w:rFonts w:ascii="Arial" w:hAnsi="Arial"/>
          <w:b/>
          <w:bCs/>
          <w:color w:val="000000"/>
          <w:sz w:val="24"/>
          <w:szCs w:val="24"/>
        </w:rPr>
        <w:t>8.</w:t>
      </w:r>
      <w:r w:rsidRPr="00BF44BD">
        <w:rPr>
          <w:rFonts w:ascii="Arial" w:hAnsi="Arial"/>
          <w:b/>
          <w:bCs/>
          <w:color w:val="000000"/>
          <w:sz w:val="24"/>
          <w:szCs w:val="24"/>
        </w:rPr>
        <w:tab/>
        <w:t xml:space="preserve">Repeal.– </w:t>
      </w:r>
      <w:r w:rsidRPr="00BF44BD">
        <w:rPr>
          <w:rFonts w:ascii="Arial" w:hAnsi="Arial"/>
          <w:color w:val="000000"/>
          <w:sz w:val="24"/>
          <w:szCs w:val="24"/>
        </w:rPr>
        <w:t xml:space="preserve">The </w:t>
      </w:r>
      <w:r w:rsidRPr="00BC2AB1">
        <w:rPr>
          <w:rFonts w:ascii="Arial" w:hAnsi="Arial"/>
          <w:sz w:val="24"/>
          <w:szCs w:val="24"/>
        </w:rPr>
        <w:t>Punjab Education Foundation (Amendment)</w:t>
      </w:r>
      <w:r w:rsidRPr="00BF44BD">
        <w:rPr>
          <w:rFonts w:ascii="Arial" w:hAnsi="Arial"/>
          <w:color w:val="000000"/>
          <w:sz w:val="24"/>
          <w:szCs w:val="24"/>
        </w:rPr>
        <w:t xml:space="preserve"> Ordinance, 2015 (XXXV</w:t>
      </w:r>
      <w:r>
        <w:rPr>
          <w:rFonts w:ascii="Arial" w:hAnsi="Arial"/>
          <w:color w:val="000000"/>
          <w:sz w:val="24"/>
          <w:szCs w:val="24"/>
        </w:rPr>
        <w:t>I</w:t>
      </w:r>
      <w:r w:rsidRPr="00BF44BD">
        <w:rPr>
          <w:rFonts w:ascii="Arial" w:hAnsi="Arial"/>
          <w:color w:val="000000"/>
          <w:sz w:val="24"/>
          <w:szCs w:val="24"/>
        </w:rPr>
        <w:t xml:space="preserve"> of 2015) is </w:t>
      </w:r>
      <w:r w:rsidRPr="00BF44BD">
        <w:rPr>
          <w:rFonts w:ascii="Arial" w:hAnsi="Arial"/>
          <w:color w:val="000000"/>
          <w:sz w:val="24"/>
          <w:szCs w:val="24"/>
          <w:lang w:eastAsia="en-GB"/>
        </w:rPr>
        <w:t>hereby repealed.</w:t>
      </w:r>
    </w:p>
    <w:p w:rsidR="006E3B51" w:rsidRPr="00BF44BD" w:rsidRDefault="006E3B51" w:rsidP="00811863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E3B51" w:rsidRPr="00BF44BD" w:rsidRDefault="006E3B51" w:rsidP="00811863">
      <w:pPr>
        <w:tabs>
          <w:tab w:val="center" w:pos="6720"/>
        </w:tabs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BF44BD">
        <w:rPr>
          <w:rFonts w:ascii="Arial" w:hAnsi="Arial"/>
          <w:b/>
          <w:bCs/>
          <w:sz w:val="24"/>
          <w:szCs w:val="24"/>
        </w:rPr>
        <w:tab/>
        <w:t>MINISTER INCHARGE</w:t>
      </w:r>
    </w:p>
    <w:p w:rsidR="006E3B51" w:rsidRPr="00BF44BD" w:rsidRDefault="006E3B51" w:rsidP="00811863">
      <w:pPr>
        <w:tabs>
          <w:tab w:val="center" w:pos="672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E3B51" w:rsidRPr="00BF44BD" w:rsidRDefault="006E3B51" w:rsidP="00811863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="Arial" w:hAnsi="Arial"/>
          <w:b/>
          <w:sz w:val="24"/>
          <w:szCs w:val="24"/>
        </w:rPr>
      </w:pPr>
      <w:smartTag w:uri="urn:schemas-microsoft-com:office:smarttags" w:element="City">
        <w:r w:rsidRPr="00BF44BD">
          <w:rPr>
            <w:rFonts w:ascii="Arial" w:hAnsi="Arial"/>
            <w:b/>
            <w:sz w:val="24"/>
            <w:szCs w:val="24"/>
          </w:rPr>
          <w:t>Lahore</w:t>
        </w:r>
      </w:smartTag>
      <w:r w:rsidRPr="00BF44BD">
        <w:rPr>
          <w:rFonts w:ascii="Arial" w:hAnsi="Arial"/>
          <w:b/>
          <w:sz w:val="24"/>
          <w:szCs w:val="24"/>
        </w:rPr>
        <w:t>:</w:t>
      </w:r>
      <w:r w:rsidRPr="00BF44BD">
        <w:rPr>
          <w:rFonts w:ascii="Arial" w:hAnsi="Arial"/>
          <w:b/>
          <w:sz w:val="24"/>
          <w:szCs w:val="24"/>
        </w:rPr>
        <w:tab/>
        <w:t xml:space="preserve">RAI </w:t>
      </w:r>
      <w:r w:rsidRPr="00BF44BD">
        <w:rPr>
          <w:rFonts w:ascii="Arial" w:hAnsi="Arial"/>
          <w:b/>
          <w:bCs/>
          <w:sz w:val="24"/>
          <w:szCs w:val="24"/>
        </w:rPr>
        <w:t>MUMTAZ HUSSAIN BABAR</w:t>
      </w:r>
    </w:p>
    <w:p w:rsidR="006E3B51" w:rsidRPr="00BF44BD" w:rsidRDefault="00217B96" w:rsidP="00217B96">
      <w:pPr>
        <w:pBdr>
          <w:top w:val="single" w:sz="4" w:space="1" w:color="auto"/>
        </w:pBdr>
        <w:tabs>
          <w:tab w:val="center" w:pos="6570"/>
        </w:tabs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Pr="009B116A">
        <w:rPr>
          <w:rFonts w:ascii="Arial" w:hAnsi="Arial"/>
          <w:b/>
          <w:sz w:val="24"/>
          <w:szCs w:val="24"/>
          <w:vertAlign w:val="superscript"/>
        </w:rPr>
        <w:t>st</w:t>
      </w:r>
      <w:r>
        <w:rPr>
          <w:rFonts w:ascii="Arial" w:hAnsi="Arial"/>
          <w:b/>
          <w:sz w:val="24"/>
          <w:szCs w:val="24"/>
        </w:rPr>
        <w:t xml:space="preserve"> February </w:t>
      </w:r>
      <w:r w:rsidRPr="00D24967">
        <w:rPr>
          <w:rFonts w:ascii="Arial" w:hAnsi="Arial"/>
          <w:b/>
          <w:sz w:val="24"/>
          <w:szCs w:val="24"/>
        </w:rPr>
        <w:t>2016</w:t>
      </w:r>
      <w:r w:rsidRPr="00D24967">
        <w:rPr>
          <w:rFonts w:ascii="Arial" w:hAnsi="Arial"/>
          <w:b/>
          <w:sz w:val="24"/>
          <w:szCs w:val="24"/>
        </w:rPr>
        <w:tab/>
        <w:t>Secretary</w:t>
      </w:r>
      <w:bookmarkStart w:id="7" w:name="_GoBack"/>
      <w:bookmarkEnd w:id="7"/>
    </w:p>
    <w:sectPr w:rsidR="006E3B51" w:rsidRPr="00BF44BD" w:rsidSect="002F4DA5"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59" w:rsidRDefault="00734A59" w:rsidP="00D97636">
      <w:pPr>
        <w:spacing w:after="0" w:line="240" w:lineRule="auto"/>
      </w:pPr>
      <w:r>
        <w:separator/>
      </w:r>
    </w:p>
  </w:endnote>
  <w:endnote w:type="continuationSeparator" w:id="0">
    <w:p w:rsidR="00734A59" w:rsidRDefault="00734A59" w:rsidP="00D9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59" w:rsidRDefault="00734A59" w:rsidP="00D97636">
      <w:pPr>
        <w:spacing w:after="0" w:line="240" w:lineRule="auto"/>
      </w:pPr>
      <w:r>
        <w:separator/>
      </w:r>
    </w:p>
  </w:footnote>
  <w:footnote w:type="continuationSeparator" w:id="0">
    <w:p w:rsidR="00734A59" w:rsidRDefault="00734A59" w:rsidP="00D9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51" w:rsidRDefault="004E089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B96">
      <w:rPr>
        <w:noProof/>
      </w:rPr>
      <w:t>2</w:t>
    </w:r>
    <w:r>
      <w:rPr>
        <w:noProof/>
      </w:rPr>
      <w:fldChar w:fldCharType="end"/>
    </w:r>
  </w:p>
  <w:p w:rsidR="006E3B51" w:rsidRDefault="006E3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51C"/>
    <w:multiLevelType w:val="hybridMultilevel"/>
    <w:tmpl w:val="6B8E94BE"/>
    <w:lvl w:ilvl="0" w:tplc="E2707F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EB023D"/>
    <w:multiLevelType w:val="hybridMultilevel"/>
    <w:tmpl w:val="3E689A50"/>
    <w:lvl w:ilvl="0" w:tplc="C6C882B0">
      <w:start w:val="7"/>
      <w:numFmt w:val="decimal"/>
      <w:lvlText w:val="(%1)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2D00AE"/>
    <w:multiLevelType w:val="hybridMultilevel"/>
    <w:tmpl w:val="92728660"/>
    <w:lvl w:ilvl="0" w:tplc="78443F48">
      <w:start w:val="1"/>
      <w:numFmt w:val="lowerLetter"/>
      <w:lvlText w:val="(%1)"/>
      <w:lvlJc w:val="left"/>
      <w:pPr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">
    <w:nsid w:val="29FC6DC3"/>
    <w:multiLevelType w:val="hybridMultilevel"/>
    <w:tmpl w:val="01FA5090"/>
    <w:lvl w:ilvl="0" w:tplc="64962A5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F0564FD"/>
    <w:multiLevelType w:val="hybridMultilevel"/>
    <w:tmpl w:val="C3ECEA04"/>
    <w:lvl w:ilvl="0" w:tplc="9F4241DA">
      <w:start w:val="3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F1A3616"/>
    <w:multiLevelType w:val="hybridMultilevel"/>
    <w:tmpl w:val="6228156E"/>
    <w:lvl w:ilvl="0" w:tplc="365A7E1C">
      <w:start w:val="7"/>
      <w:numFmt w:val="decimal"/>
      <w:lvlText w:val="(%1)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BE6EC4"/>
    <w:multiLevelType w:val="hybridMultilevel"/>
    <w:tmpl w:val="93EC617C"/>
    <w:lvl w:ilvl="0" w:tplc="40C650F2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B09"/>
    <w:rsid w:val="00014964"/>
    <w:rsid w:val="00030E72"/>
    <w:rsid w:val="000360AD"/>
    <w:rsid w:val="0003672E"/>
    <w:rsid w:val="00061441"/>
    <w:rsid w:val="00082D2C"/>
    <w:rsid w:val="000B5CBE"/>
    <w:rsid w:val="000F315F"/>
    <w:rsid w:val="001569F9"/>
    <w:rsid w:val="00160929"/>
    <w:rsid w:val="00165784"/>
    <w:rsid w:val="001742BE"/>
    <w:rsid w:val="00177137"/>
    <w:rsid w:val="00177A81"/>
    <w:rsid w:val="001804BE"/>
    <w:rsid w:val="001E4823"/>
    <w:rsid w:val="00217B96"/>
    <w:rsid w:val="00222F3A"/>
    <w:rsid w:val="002735BD"/>
    <w:rsid w:val="002D5430"/>
    <w:rsid w:val="002D6FF4"/>
    <w:rsid w:val="002F3B30"/>
    <w:rsid w:val="002F4CAC"/>
    <w:rsid w:val="002F4DA5"/>
    <w:rsid w:val="00304A86"/>
    <w:rsid w:val="00360CAA"/>
    <w:rsid w:val="0036551C"/>
    <w:rsid w:val="003717ED"/>
    <w:rsid w:val="00376869"/>
    <w:rsid w:val="00385D20"/>
    <w:rsid w:val="003A1728"/>
    <w:rsid w:val="003D05E8"/>
    <w:rsid w:val="003D34BE"/>
    <w:rsid w:val="00413926"/>
    <w:rsid w:val="004273E0"/>
    <w:rsid w:val="00437AA1"/>
    <w:rsid w:val="00445FFA"/>
    <w:rsid w:val="00460137"/>
    <w:rsid w:val="00467FBA"/>
    <w:rsid w:val="004977FD"/>
    <w:rsid w:val="004A75F8"/>
    <w:rsid w:val="004D4D11"/>
    <w:rsid w:val="004E089F"/>
    <w:rsid w:val="004F733C"/>
    <w:rsid w:val="005119A7"/>
    <w:rsid w:val="00516DEB"/>
    <w:rsid w:val="00540C7D"/>
    <w:rsid w:val="00567E41"/>
    <w:rsid w:val="005D7F1F"/>
    <w:rsid w:val="005E77E4"/>
    <w:rsid w:val="005F37A7"/>
    <w:rsid w:val="00614FFE"/>
    <w:rsid w:val="006256AE"/>
    <w:rsid w:val="006417F1"/>
    <w:rsid w:val="00656170"/>
    <w:rsid w:val="00663EC0"/>
    <w:rsid w:val="006747F8"/>
    <w:rsid w:val="00690156"/>
    <w:rsid w:val="006D5D46"/>
    <w:rsid w:val="006E18C4"/>
    <w:rsid w:val="006E3B51"/>
    <w:rsid w:val="00730DD2"/>
    <w:rsid w:val="007330D5"/>
    <w:rsid w:val="00734A59"/>
    <w:rsid w:val="00740770"/>
    <w:rsid w:val="00741B46"/>
    <w:rsid w:val="00755E4D"/>
    <w:rsid w:val="007756CD"/>
    <w:rsid w:val="007C10BE"/>
    <w:rsid w:val="007C27A7"/>
    <w:rsid w:val="007C2F52"/>
    <w:rsid w:val="007D7F9E"/>
    <w:rsid w:val="007E64B4"/>
    <w:rsid w:val="00804D99"/>
    <w:rsid w:val="00811863"/>
    <w:rsid w:val="00842418"/>
    <w:rsid w:val="00856E77"/>
    <w:rsid w:val="00891D3E"/>
    <w:rsid w:val="008C001C"/>
    <w:rsid w:val="008C5DD4"/>
    <w:rsid w:val="008D6BBE"/>
    <w:rsid w:val="00913CB7"/>
    <w:rsid w:val="009948AD"/>
    <w:rsid w:val="009A52AD"/>
    <w:rsid w:val="009B69A8"/>
    <w:rsid w:val="009D01FA"/>
    <w:rsid w:val="00A072A2"/>
    <w:rsid w:val="00A25E22"/>
    <w:rsid w:val="00A2680F"/>
    <w:rsid w:val="00A37E0A"/>
    <w:rsid w:val="00A4204F"/>
    <w:rsid w:val="00A54514"/>
    <w:rsid w:val="00A716CD"/>
    <w:rsid w:val="00A76EAE"/>
    <w:rsid w:val="00A84DCB"/>
    <w:rsid w:val="00AC6B3E"/>
    <w:rsid w:val="00AD7ACD"/>
    <w:rsid w:val="00AF7DE3"/>
    <w:rsid w:val="00B22270"/>
    <w:rsid w:val="00B246B7"/>
    <w:rsid w:val="00B50B44"/>
    <w:rsid w:val="00B70799"/>
    <w:rsid w:val="00B713D9"/>
    <w:rsid w:val="00B92643"/>
    <w:rsid w:val="00BC2AB1"/>
    <w:rsid w:val="00BC5B09"/>
    <w:rsid w:val="00BF44BD"/>
    <w:rsid w:val="00C201BC"/>
    <w:rsid w:val="00C429F5"/>
    <w:rsid w:val="00C73D8D"/>
    <w:rsid w:val="00CA1F70"/>
    <w:rsid w:val="00CA6033"/>
    <w:rsid w:val="00CB56F9"/>
    <w:rsid w:val="00CE79CB"/>
    <w:rsid w:val="00D0486B"/>
    <w:rsid w:val="00D14DD2"/>
    <w:rsid w:val="00D2555A"/>
    <w:rsid w:val="00D54A9D"/>
    <w:rsid w:val="00D71166"/>
    <w:rsid w:val="00D835F9"/>
    <w:rsid w:val="00D83EB1"/>
    <w:rsid w:val="00D97636"/>
    <w:rsid w:val="00DA19A3"/>
    <w:rsid w:val="00DA289D"/>
    <w:rsid w:val="00DA45BF"/>
    <w:rsid w:val="00DF6E8C"/>
    <w:rsid w:val="00E17865"/>
    <w:rsid w:val="00E46580"/>
    <w:rsid w:val="00E965C4"/>
    <w:rsid w:val="00E971FA"/>
    <w:rsid w:val="00EC4A98"/>
    <w:rsid w:val="00ED37DA"/>
    <w:rsid w:val="00EE1E85"/>
    <w:rsid w:val="00F47350"/>
    <w:rsid w:val="00F51B5E"/>
    <w:rsid w:val="00F52C2D"/>
    <w:rsid w:val="00FA6CAA"/>
    <w:rsid w:val="00FB6479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9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289D"/>
    <w:pPr>
      <w:ind w:left="720"/>
      <w:contextualSpacing/>
    </w:pPr>
  </w:style>
  <w:style w:type="character" w:customStyle="1" w:styleId="apple-converted-space">
    <w:name w:val="apple-converted-space"/>
    <w:uiPriority w:val="99"/>
    <w:rsid w:val="00DA289D"/>
    <w:rPr>
      <w:rFonts w:cs="Times New Roman"/>
    </w:rPr>
  </w:style>
  <w:style w:type="character" w:styleId="Hyperlink">
    <w:name w:val="Hyperlink"/>
    <w:uiPriority w:val="99"/>
    <w:rsid w:val="003717E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A84DCB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F6E8C"/>
    <w:pPr>
      <w:spacing w:after="0" w:line="240" w:lineRule="auto"/>
      <w:ind w:left="900" w:hanging="360"/>
      <w:jc w:val="both"/>
    </w:pPr>
    <w:rPr>
      <w:rFonts w:ascii="Arial" w:hAnsi="Arial" w:cs="Times New Roman"/>
      <w:sz w:val="24"/>
      <w:szCs w:val="24"/>
      <w:lang w:val="en-GB" w:bidi="ur-PK"/>
    </w:rPr>
  </w:style>
  <w:style w:type="character" w:customStyle="1" w:styleId="BodyTextIndent2Char">
    <w:name w:val="Body Text Indent 2 Char"/>
    <w:link w:val="BodyTextIndent2"/>
    <w:uiPriority w:val="99"/>
    <w:locked/>
    <w:rsid w:val="00DF6E8C"/>
    <w:rPr>
      <w:rFonts w:ascii="Arial" w:hAnsi="Arial" w:cs="Times New Roman"/>
      <w:sz w:val="24"/>
      <w:szCs w:val="24"/>
      <w:lang w:val="en-GB" w:bidi="ur-PK"/>
    </w:rPr>
  </w:style>
  <w:style w:type="paragraph" w:styleId="Header">
    <w:name w:val="header"/>
    <w:basedOn w:val="Normal"/>
    <w:link w:val="HeaderChar"/>
    <w:uiPriority w:val="99"/>
    <w:rsid w:val="00D9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9763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D9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9763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Mohsin Abbas</dc:creator>
  <cp:keywords/>
  <dc:description/>
  <cp:lastModifiedBy>User2.legis</cp:lastModifiedBy>
  <cp:revision>19</cp:revision>
  <dcterms:created xsi:type="dcterms:W3CDTF">2016-01-25T05:26:00Z</dcterms:created>
  <dcterms:modified xsi:type="dcterms:W3CDTF">2016-02-01T12:43:00Z</dcterms:modified>
</cp:coreProperties>
</file>