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881B3" w14:textId="77777777" w:rsidR="00BF1FF0" w:rsidRPr="00BF1FF0" w:rsidRDefault="00BF1FF0" w:rsidP="00BF1FF0">
      <w:pPr>
        <w:jc w:val="center"/>
        <w:rPr>
          <w:rFonts w:asciiTheme="minorBidi" w:eastAsia="Calibri" w:hAnsiTheme="minorBidi" w:cstheme="minorBidi"/>
          <w:b/>
          <w:sz w:val="40"/>
          <w:szCs w:val="40"/>
          <w:lang w:val="en-GB" w:eastAsia="en-GB"/>
        </w:rPr>
      </w:pPr>
      <w:bookmarkStart w:id="0" w:name="_GoBack"/>
      <w:bookmarkEnd w:id="0"/>
      <w:r w:rsidRPr="00BF1FF0">
        <w:rPr>
          <w:rFonts w:asciiTheme="minorBidi" w:eastAsia="Calibri" w:hAnsiTheme="minorBidi" w:cstheme="minorBidi"/>
          <w:b/>
          <w:sz w:val="40"/>
          <w:szCs w:val="40"/>
          <w:lang w:val="en-GB" w:eastAsia="en-GB"/>
        </w:rPr>
        <w:t>PROVINCIAL ASSEMBLY OF THE PUNJAB</w:t>
      </w:r>
    </w:p>
    <w:p w14:paraId="3C6A09FC" w14:textId="77777777" w:rsidR="00074B1B" w:rsidRPr="00BF1FF0" w:rsidRDefault="00074B1B" w:rsidP="00074B1B">
      <w:pPr>
        <w:spacing w:before="120" w:after="120"/>
        <w:ind w:left="14" w:right="29" w:hanging="14"/>
        <w:jc w:val="center"/>
        <w:rPr>
          <w:rFonts w:asciiTheme="minorBidi" w:eastAsia="Verdana" w:hAnsiTheme="minorBidi" w:cstheme="minorBidi"/>
          <w:b/>
          <w:sz w:val="28"/>
          <w:szCs w:val="28"/>
          <w:lang w:val="en-GB" w:eastAsia="en-GB"/>
        </w:rPr>
      </w:pPr>
      <w:r w:rsidRPr="00BF1FF0">
        <w:rPr>
          <w:rFonts w:asciiTheme="minorBidi" w:eastAsia="Verdana" w:hAnsiTheme="minorBidi" w:cstheme="minorBidi"/>
          <w:b/>
          <w:sz w:val="28"/>
          <w:szCs w:val="28"/>
          <w:lang w:val="en-GB" w:eastAsia="en-GB"/>
        </w:rPr>
        <w:t>Bill No. 4</w:t>
      </w:r>
      <w:r>
        <w:rPr>
          <w:rFonts w:asciiTheme="minorBidi" w:eastAsia="Verdana" w:hAnsiTheme="minorBidi" w:cstheme="minorBidi"/>
          <w:b/>
          <w:sz w:val="28"/>
          <w:szCs w:val="28"/>
          <w:lang w:val="en-GB" w:eastAsia="en-GB"/>
        </w:rPr>
        <w:t>4</w:t>
      </w:r>
      <w:r w:rsidRPr="00BF1FF0">
        <w:rPr>
          <w:rFonts w:asciiTheme="minorBidi" w:eastAsia="Verdana" w:hAnsiTheme="minorBidi" w:cstheme="minorBidi"/>
          <w:b/>
          <w:sz w:val="28"/>
          <w:szCs w:val="28"/>
          <w:lang w:val="en-GB" w:eastAsia="en-GB"/>
        </w:rPr>
        <w:t xml:space="preserve"> of 2025</w:t>
      </w:r>
    </w:p>
    <w:p w14:paraId="3059312D" w14:textId="76FB6688" w:rsidR="00BF1FF0" w:rsidRPr="007C0669" w:rsidRDefault="00BF1FF0" w:rsidP="007C0669">
      <w:pPr>
        <w:spacing w:before="120" w:after="120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7C0669">
        <w:rPr>
          <w:rFonts w:asciiTheme="minorBidi" w:hAnsiTheme="minorBidi" w:cstheme="minorBidi"/>
          <w:b/>
          <w:bCs/>
          <w:sz w:val="36"/>
          <w:szCs w:val="36"/>
        </w:rPr>
        <w:t>THE DRUGS (AMENDMENT) BILL 2025</w:t>
      </w:r>
    </w:p>
    <w:p w14:paraId="71258B7B" w14:textId="77777777" w:rsidR="00036773" w:rsidRPr="00BF1FF0" w:rsidRDefault="00FE1982" w:rsidP="007C0669">
      <w:pPr>
        <w:spacing w:before="60" w:after="60"/>
        <w:ind w:right="-29"/>
        <w:jc w:val="center"/>
        <w:rPr>
          <w:rFonts w:asciiTheme="minorBidi" w:eastAsia="Arial" w:hAnsiTheme="minorBidi" w:cstheme="minorBidi"/>
          <w:bCs/>
          <w:iCs/>
          <w:color w:val="000000"/>
        </w:rPr>
      </w:pPr>
      <w:r w:rsidRPr="00BF1FF0">
        <w:rPr>
          <w:rFonts w:asciiTheme="minorBidi" w:eastAsia="Arial" w:hAnsiTheme="minorBidi" w:cstheme="minorBidi"/>
          <w:bCs/>
          <w:iCs/>
          <w:color w:val="000000"/>
        </w:rPr>
        <w:t>A</w:t>
      </w:r>
    </w:p>
    <w:p w14:paraId="63012F78" w14:textId="33079F06" w:rsidR="00FE1982" w:rsidRPr="00BF1FF0" w:rsidRDefault="00036773" w:rsidP="007C0669">
      <w:pPr>
        <w:spacing w:before="60" w:after="60"/>
        <w:ind w:right="-29"/>
        <w:jc w:val="center"/>
        <w:rPr>
          <w:rFonts w:asciiTheme="minorBidi" w:eastAsia="Arial" w:hAnsiTheme="minorBidi" w:cstheme="minorBidi"/>
          <w:bCs/>
          <w:iCs/>
          <w:color w:val="000000"/>
        </w:rPr>
      </w:pPr>
      <w:r w:rsidRPr="00BF1FF0">
        <w:rPr>
          <w:rFonts w:asciiTheme="minorBidi" w:eastAsia="Arial" w:hAnsiTheme="minorBidi" w:cstheme="minorBidi"/>
          <w:bCs/>
          <w:iCs/>
          <w:color w:val="000000"/>
        </w:rPr>
        <w:t>Bil</w:t>
      </w:r>
      <w:r w:rsidR="00972984" w:rsidRPr="00BF1FF0">
        <w:rPr>
          <w:rFonts w:asciiTheme="minorBidi" w:eastAsia="Arial" w:hAnsiTheme="minorBidi" w:cstheme="minorBidi"/>
          <w:bCs/>
          <w:iCs/>
          <w:color w:val="000000"/>
        </w:rPr>
        <w:t>l</w:t>
      </w:r>
    </w:p>
    <w:p w14:paraId="3F86F732" w14:textId="55269EBF" w:rsidR="00FE1982" w:rsidRPr="00FC1A2C" w:rsidRDefault="00972984" w:rsidP="007C0669">
      <w:pPr>
        <w:spacing w:before="60" w:after="60"/>
        <w:ind w:right="-29"/>
        <w:jc w:val="center"/>
        <w:rPr>
          <w:rFonts w:asciiTheme="minorBidi" w:eastAsia="Arial" w:hAnsiTheme="minorBidi" w:cstheme="minorBidi"/>
          <w:i/>
          <w:iCs/>
          <w:color w:val="000000"/>
        </w:rPr>
      </w:pPr>
      <w:proofErr w:type="gramStart"/>
      <w:r w:rsidRPr="00FC1A2C">
        <w:rPr>
          <w:rFonts w:asciiTheme="minorBidi" w:eastAsia="Arial" w:hAnsiTheme="minorBidi" w:cstheme="minorBidi"/>
          <w:i/>
          <w:iCs/>
          <w:color w:val="000000"/>
        </w:rPr>
        <w:t>further</w:t>
      </w:r>
      <w:proofErr w:type="gramEnd"/>
      <w:r w:rsidRPr="00FC1A2C">
        <w:rPr>
          <w:rFonts w:asciiTheme="minorBidi" w:eastAsia="Arial" w:hAnsiTheme="minorBidi" w:cstheme="minorBidi"/>
          <w:i/>
          <w:iCs/>
          <w:color w:val="000000"/>
        </w:rPr>
        <w:t xml:space="preserve"> </w:t>
      </w:r>
      <w:r w:rsidR="00FE1982" w:rsidRPr="00FC1A2C">
        <w:rPr>
          <w:rFonts w:asciiTheme="minorBidi" w:eastAsia="Arial" w:hAnsiTheme="minorBidi" w:cstheme="minorBidi"/>
          <w:i/>
          <w:iCs/>
          <w:color w:val="000000"/>
        </w:rPr>
        <w:t>to amend the Drugs Act, 1976.</w:t>
      </w:r>
    </w:p>
    <w:p w14:paraId="37C60285" w14:textId="1A9E334D" w:rsidR="00FE1982" w:rsidRPr="00FC1A2C" w:rsidRDefault="00E837BC" w:rsidP="007C0669">
      <w:pPr>
        <w:jc w:val="both"/>
        <w:rPr>
          <w:rFonts w:asciiTheme="minorBidi" w:hAnsiTheme="minorBidi" w:cstheme="minorBidi"/>
        </w:rPr>
      </w:pPr>
      <w:r w:rsidRPr="00FC1A2C">
        <w:rPr>
          <w:rFonts w:asciiTheme="minorBidi" w:hAnsiTheme="minorBidi" w:cstheme="minorBidi"/>
          <w:iCs/>
        </w:rPr>
        <w:t xml:space="preserve">It is necessary </w:t>
      </w:r>
      <w:r w:rsidR="00972984" w:rsidRPr="00FC1A2C">
        <w:rPr>
          <w:rFonts w:asciiTheme="minorBidi" w:hAnsiTheme="minorBidi" w:cstheme="minorBidi"/>
          <w:iCs/>
        </w:rPr>
        <w:t xml:space="preserve">further </w:t>
      </w:r>
      <w:r w:rsidRPr="00FC1A2C">
        <w:rPr>
          <w:rFonts w:asciiTheme="minorBidi" w:hAnsiTheme="minorBidi" w:cstheme="minorBidi"/>
          <w:iCs/>
        </w:rPr>
        <w:t xml:space="preserve">to amend </w:t>
      </w:r>
      <w:r w:rsidRPr="00FC1A2C">
        <w:rPr>
          <w:rFonts w:asciiTheme="minorBidi" w:eastAsia="Arial" w:hAnsiTheme="minorBidi" w:cstheme="minorBidi"/>
          <w:iCs/>
          <w:color w:val="000000"/>
        </w:rPr>
        <w:t>the Drugs Act, 1976</w:t>
      </w:r>
      <w:r w:rsidRPr="00FC1A2C">
        <w:rPr>
          <w:rFonts w:asciiTheme="minorBidi" w:hAnsiTheme="minorBidi" w:cstheme="minorBidi"/>
          <w:iCs/>
        </w:rPr>
        <w:t xml:space="preserve"> (</w:t>
      </w:r>
      <w:r w:rsidRPr="00FC1A2C">
        <w:rPr>
          <w:rFonts w:asciiTheme="minorBidi" w:hAnsiTheme="minorBidi" w:cstheme="minorBidi"/>
          <w:bCs/>
          <w:color w:val="1B1B1B"/>
        </w:rPr>
        <w:t>XXXI of 1976</w:t>
      </w:r>
      <w:r w:rsidRPr="00FC1A2C">
        <w:rPr>
          <w:rFonts w:asciiTheme="minorBidi" w:hAnsiTheme="minorBidi" w:cstheme="minorBidi"/>
          <w:iCs/>
        </w:rPr>
        <w:t xml:space="preserve">) </w:t>
      </w:r>
      <w:r w:rsidR="009A2189" w:rsidRPr="00FC1A2C">
        <w:rPr>
          <w:rFonts w:asciiTheme="minorBidi" w:hAnsiTheme="minorBidi" w:cstheme="minorBidi"/>
          <w:iCs/>
        </w:rPr>
        <w:t>for</w:t>
      </w:r>
      <w:r w:rsidR="00972984" w:rsidRPr="00FC1A2C">
        <w:rPr>
          <w:rFonts w:asciiTheme="minorBidi" w:hAnsiTheme="minorBidi" w:cstheme="minorBidi"/>
          <w:iCs/>
        </w:rPr>
        <w:t xml:space="preserve"> the</w:t>
      </w:r>
      <w:r w:rsidR="009A2189" w:rsidRPr="00FC1A2C">
        <w:rPr>
          <w:rFonts w:asciiTheme="minorBidi" w:hAnsiTheme="minorBidi" w:cstheme="minorBidi"/>
          <w:iCs/>
        </w:rPr>
        <w:t xml:space="preserve"> purposes hereinafter appearing</w:t>
      </w:r>
      <w:r w:rsidR="009A17B0" w:rsidRPr="00FC1A2C">
        <w:rPr>
          <w:rFonts w:asciiTheme="minorBidi" w:hAnsiTheme="minorBidi" w:cstheme="minorBidi"/>
          <w:iCs/>
        </w:rPr>
        <w:t>.</w:t>
      </w:r>
    </w:p>
    <w:p w14:paraId="4A9D35B6" w14:textId="33048978" w:rsidR="00FE1982" w:rsidRPr="00FC1A2C" w:rsidRDefault="00FE1982" w:rsidP="007C0669">
      <w:pPr>
        <w:spacing w:before="60" w:after="60"/>
        <w:ind w:right="-29"/>
        <w:jc w:val="both"/>
        <w:rPr>
          <w:rFonts w:asciiTheme="minorBidi" w:eastAsia="Arial" w:hAnsiTheme="minorBidi" w:cstheme="minorBidi"/>
          <w:iCs/>
          <w:color w:val="000000"/>
        </w:rPr>
      </w:pPr>
      <w:r w:rsidRPr="00FC1A2C">
        <w:rPr>
          <w:rFonts w:asciiTheme="minorBidi" w:eastAsia="Arial" w:hAnsiTheme="minorBidi" w:cstheme="minorBidi"/>
          <w:iCs/>
          <w:color w:val="000000"/>
        </w:rPr>
        <w:t>Be it enacted by Provincial Assembly of the Punjab as follows:</w:t>
      </w:r>
    </w:p>
    <w:p w14:paraId="21162456" w14:textId="318544D5" w:rsidR="00FE1982" w:rsidRPr="00FC1A2C" w:rsidRDefault="00FE1982" w:rsidP="00FC1A2C">
      <w:pPr>
        <w:ind w:right="-32"/>
        <w:jc w:val="both"/>
        <w:rPr>
          <w:rFonts w:asciiTheme="minorBidi" w:eastAsia="Arial" w:hAnsiTheme="minorBidi" w:cstheme="minorBidi"/>
        </w:rPr>
      </w:pPr>
      <w:bookmarkStart w:id="1" w:name="_gjdgxs"/>
      <w:bookmarkEnd w:id="1"/>
      <w:r w:rsidRPr="00FC1A2C">
        <w:rPr>
          <w:rFonts w:asciiTheme="minorBidi" w:eastAsia="Arial" w:hAnsiTheme="minorBidi" w:cstheme="minorBidi"/>
          <w:b/>
        </w:rPr>
        <w:t>1.</w:t>
      </w:r>
      <w:r w:rsidRPr="00FC1A2C">
        <w:rPr>
          <w:rFonts w:asciiTheme="minorBidi" w:eastAsia="Arial" w:hAnsiTheme="minorBidi" w:cstheme="minorBidi"/>
          <w:b/>
        </w:rPr>
        <w:tab/>
        <w:t>Short title and commencement</w:t>
      </w:r>
      <w:proofErr w:type="gramStart"/>
      <w:r w:rsidRPr="00FC1A2C">
        <w:rPr>
          <w:rFonts w:asciiTheme="minorBidi" w:eastAsia="Arial" w:hAnsiTheme="minorBidi" w:cstheme="minorBidi"/>
        </w:rPr>
        <w:t>.–</w:t>
      </w:r>
      <w:proofErr w:type="gramEnd"/>
      <w:r w:rsidRPr="00FC1A2C">
        <w:rPr>
          <w:rFonts w:asciiTheme="minorBidi" w:eastAsia="Arial" w:hAnsiTheme="minorBidi" w:cstheme="minorBidi"/>
        </w:rPr>
        <w:t xml:space="preserve"> (1) This Act may be cited as the</w:t>
      </w:r>
      <w:r w:rsidR="00AB2690" w:rsidRPr="00FC1A2C">
        <w:rPr>
          <w:rFonts w:asciiTheme="minorBidi" w:eastAsia="Arial" w:hAnsiTheme="minorBidi" w:cstheme="minorBidi"/>
        </w:rPr>
        <w:t xml:space="preserve"> </w:t>
      </w:r>
      <w:r w:rsidRPr="00FC1A2C">
        <w:rPr>
          <w:rFonts w:asciiTheme="minorBidi" w:eastAsia="Arial" w:hAnsiTheme="minorBidi" w:cstheme="minorBidi"/>
          <w:iCs/>
          <w:color w:val="000000"/>
        </w:rPr>
        <w:t xml:space="preserve">Drugs (Amendment) Act </w:t>
      </w:r>
      <w:r w:rsidRPr="00FC1A2C">
        <w:rPr>
          <w:rFonts w:asciiTheme="minorBidi" w:eastAsia="Arial" w:hAnsiTheme="minorBidi" w:cstheme="minorBidi"/>
        </w:rPr>
        <w:t>202</w:t>
      </w:r>
      <w:r w:rsidR="00A92390" w:rsidRPr="00FC1A2C">
        <w:rPr>
          <w:rFonts w:asciiTheme="minorBidi" w:eastAsia="Arial" w:hAnsiTheme="minorBidi" w:cstheme="minorBidi"/>
        </w:rPr>
        <w:t>5</w:t>
      </w:r>
      <w:r w:rsidRPr="00FC1A2C">
        <w:rPr>
          <w:rFonts w:asciiTheme="minorBidi" w:eastAsia="Arial" w:hAnsiTheme="minorBidi" w:cstheme="minorBidi"/>
        </w:rPr>
        <w:t>.</w:t>
      </w:r>
    </w:p>
    <w:p w14:paraId="181344D8" w14:textId="76E7CB09" w:rsidR="001033A5" w:rsidRDefault="00FE1982" w:rsidP="00FC1A2C">
      <w:pPr>
        <w:ind w:left="1440" w:right="-32" w:hanging="720"/>
        <w:jc w:val="both"/>
        <w:rPr>
          <w:rFonts w:asciiTheme="minorBidi" w:eastAsia="Arial" w:hAnsiTheme="minorBidi" w:cstheme="minorBidi"/>
        </w:rPr>
      </w:pPr>
      <w:r w:rsidRPr="00FC1A2C">
        <w:rPr>
          <w:rFonts w:asciiTheme="minorBidi" w:eastAsia="Arial" w:hAnsiTheme="minorBidi" w:cstheme="minorBidi"/>
        </w:rPr>
        <w:t>(2)</w:t>
      </w:r>
      <w:r w:rsidRPr="00FC1A2C">
        <w:rPr>
          <w:rFonts w:asciiTheme="minorBidi" w:eastAsia="Arial" w:hAnsiTheme="minorBidi" w:cstheme="minorBidi"/>
        </w:rPr>
        <w:tab/>
      </w:r>
      <w:r w:rsidR="001033A5" w:rsidRPr="00FC1A2C">
        <w:rPr>
          <w:rFonts w:asciiTheme="minorBidi" w:eastAsia="Arial" w:hAnsiTheme="minorBidi" w:cstheme="minorBidi"/>
        </w:rPr>
        <w:t>It</w:t>
      </w:r>
      <w:r w:rsidRPr="00FC1A2C">
        <w:rPr>
          <w:rFonts w:asciiTheme="minorBidi" w:eastAsia="Arial" w:hAnsiTheme="minorBidi" w:cstheme="minorBidi"/>
        </w:rPr>
        <w:t xml:space="preserve"> shall come into force at once.</w:t>
      </w:r>
    </w:p>
    <w:p w14:paraId="6D3CBA67" w14:textId="77777777" w:rsidR="00BF1FF0" w:rsidRPr="007C0669" w:rsidRDefault="00BF1FF0" w:rsidP="00BF1FF0">
      <w:pPr>
        <w:ind w:right="-32"/>
        <w:jc w:val="both"/>
        <w:rPr>
          <w:rFonts w:asciiTheme="minorBidi" w:eastAsia="Arial" w:hAnsiTheme="minorBidi" w:cstheme="minorBidi"/>
          <w:sz w:val="12"/>
          <w:szCs w:val="12"/>
        </w:rPr>
      </w:pPr>
    </w:p>
    <w:p w14:paraId="4B00854D" w14:textId="267F3FE0" w:rsidR="00D34702" w:rsidRPr="00FC1A2C" w:rsidRDefault="00FE1982" w:rsidP="00FC1A2C">
      <w:pPr>
        <w:ind w:right="-32"/>
        <w:jc w:val="both"/>
        <w:rPr>
          <w:rFonts w:asciiTheme="minorBidi" w:eastAsia="Arial" w:hAnsiTheme="minorBidi" w:cstheme="minorBidi"/>
        </w:rPr>
      </w:pPr>
      <w:r w:rsidRPr="00FC1A2C">
        <w:rPr>
          <w:rFonts w:asciiTheme="minorBidi" w:eastAsia="Arial" w:hAnsiTheme="minorBidi" w:cstheme="minorBidi"/>
          <w:b/>
        </w:rPr>
        <w:t>2.</w:t>
      </w:r>
      <w:r w:rsidRPr="00FC1A2C">
        <w:rPr>
          <w:rFonts w:asciiTheme="minorBidi" w:eastAsia="Arial" w:hAnsiTheme="minorBidi" w:cstheme="minorBidi"/>
          <w:b/>
        </w:rPr>
        <w:tab/>
        <w:t xml:space="preserve">Amendment </w:t>
      </w:r>
      <w:r w:rsidR="00570A8A" w:rsidRPr="00FC1A2C">
        <w:rPr>
          <w:rFonts w:asciiTheme="minorBidi" w:eastAsia="Arial" w:hAnsiTheme="minorBidi" w:cstheme="minorBidi"/>
          <w:b/>
        </w:rPr>
        <w:t>of</w:t>
      </w:r>
      <w:r w:rsidRPr="00FC1A2C">
        <w:rPr>
          <w:rFonts w:asciiTheme="minorBidi" w:eastAsia="Arial" w:hAnsiTheme="minorBidi" w:cstheme="minorBidi"/>
          <w:b/>
        </w:rPr>
        <w:t xml:space="preserve"> section</w:t>
      </w:r>
      <w:r w:rsidR="00A5369E" w:rsidRPr="00FC1A2C">
        <w:rPr>
          <w:rFonts w:asciiTheme="minorBidi" w:eastAsia="Arial" w:hAnsiTheme="minorBidi" w:cstheme="minorBidi"/>
          <w:b/>
        </w:rPr>
        <w:t xml:space="preserve"> 31</w:t>
      </w:r>
      <w:r w:rsidR="00A92390" w:rsidRPr="00FC1A2C">
        <w:rPr>
          <w:rFonts w:asciiTheme="minorBidi" w:eastAsia="Arial" w:hAnsiTheme="minorBidi" w:cstheme="minorBidi"/>
          <w:b/>
        </w:rPr>
        <w:t xml:space="preserve"> of </w:t>
      </w:r>
      <w:r w:rsidR="001033A5" w:rsidRPr="00FC1A2C">
        <w:rPr>
          <w:rFonts w:asciiTheme="minorBidi" w:eastAsia="Arial" w:hAnsiTheme="minorBidi" w:cstheme="minorBidi"/>
          <w:b/>
        </w:rPr>
        <w:t xml:space="preserve">Act </w:t>
      </w:r>
      <w:r w:rsidRPr="00FC1A2C">
        <w:rPr>
          <w:rFonts w:asciiTheme="minorBidi" w:eastAsia="Arial" w:hAnsiTheme="minorBidi" w:cstheme="minorBidi"/>
          <w:b/>
        </w:rPr>
        <w:t>XXXI of 1976</w:t>
      </w:r>
      <w:proofErr w:type="gramStart"/>
      <w:r w:rsidRPr="00FC1A2C">
        <w:rPr>
          <w:rFonts w:asciiTheme="minorBidi" w:eastAsia="Arial" w:hAnsiTheme="minorBidi" w:cstheme="minorBidi"/>
          <w:bCs/>
        </w:rPr>
        <w:t>.-</w:t>
      </w:r>
      <w:proofErr w:type="gramEnd"/>
      <w:r w:rsidRPr="00FC1A2C">
        <w:rPr>
          <w:rFonts w:asciiTheme="minorBidi" w:eastAsia="Arial" w:hAnsiTheme="minorBidi" w:cstheme="minorBidi"/>
        </w:rPr>
        <w:t xml:space="preserve"> </w:t>
      </w:r>
      <w:r w:rsidR="00A92390" w:rsidRPr="00FC1A2C">
        <w:rPr>
          <w:rFonts w:asciiTheme="minorBidi" w:eastAsia="Arial" w:hAnsiTheme="minorBidi" w:cstheme="minorBidi"/>
          <w:bCs/>
        </w:rPr>
        <w:t xml:space="preserve">In </w:t>
      </w:r>
      <w:r w:rsidR="00A92390" w:rsidRPr="00FC1A2C">
        <w:rPr>
          <w:rFonts w:asciiTheme="minorBidi" w:hAnsiTheme="minorBidi" w:cstheme="minorBidi"/>
        </w:rPr>
        <w:t>the Drugs Act, 1976 (XXXI of 1976), in section 31</w:t>
      </w:r>
      <w:r w:rsidR="0070577E" w:rsidRPr="00FC1A2C">
        <w:rPr>
          <w:rFonts w:asciiTheme="minorBidi" w:hAnsiTheme="minorBidi" w:cstheme="minorBidi"/>
        </w:rPr>
        <w:t xml:space="preserve">, </w:t>
      </w:r>
      <w:r w:rsidR="007A3158" w:rsidRPr="00FC1A2C">
        <w:rPr>
          <w:rFonts w:asciiTheme="minorBidi" w:eastAsia="Arial" w:hAnsiTheme="minorBidi" w:cstheme="minorBidi"/>
        </w:rPr>
        <w:t>for sub</w:t>
      </w:r>
      <w:r w:rsidR="009B4252" w:rsidRPr="00FC1A2C">
        <w:rPr>
          <w:rFonts w:asciiTheme="minorBidi" w:eastAsia="Arial" w:hAnsiTheme="minorBidi" w:cstheme="minorBidi"/>
        </w:rPr>
        <w:t>-</w:t>
      </w:r>
      <w:r w:rsidR="007A3158" w:rsidRPr="00FC1A2C">
        <w:rPr>
          <w:rFonts w:asciiTheme="minorBidi" w:eastAsia="Arial" w:hAnsiTheme="minorBidi" w:cstheme="minorBidi"/>
        </w:rPr>
        <w:t>section (2), the following shall be substituted:</w:t>
      </w:r>
      <w:r w:rsidR="00D34702" w:rsidRPr="00FC1A2C">
        <w:rPr>
          <w:rFonts w:asciiTheme="minorBidi" w:eastAsia="Arial" w:hAnsiTheme="minorBidi" w:cstheme="minorBidi"/>
        </w:rPr>
        <w:t xml:space="preserve"> </w:t>
      </w:r>
    </w:p>
    <w:p w14:paraId="00F3DAF3" w14:textId="150ECA52" w:rsidR="005C3284" w:rsidRPr="00FC1A2C" w:rsidRDefault="0032528B" w:rsidP="00FC1A2C">
      <w:pPr>
        <w:tabs>
          <w:tab w:val="left" w:pos="1800"/>
        </w:tabs>
        <w:ind w:left="1080" w:right="315"/>
        <w:jc w:val="both"/>
        <w:rPr>
          <w:rFonts w:asciiTheme="minorBidi" w:eastAsia="Arial" w:hAnsiTheme="minorBidi" w:cstheme="minorBidi"/>
        </w:rPr>
      </w:pPr>
      <w:r w:rsidRPr="00FC1A2C">
        <w:rPr>
          <w:rFonts w:asciiTheme="minorBidi" w:eastAsia="Arial" w:hAnsiTheme="minorBidi" w:cstheme="minorBidi"/>
        </w:rPr>
        <w:t>“(2)</w:t>
      </w:r>
      <w:r w:rsidRPr="00FC1A2C">
        <w:rPr>
          <w:rFonts w:asciiTheme="minorBidi" w:eastAsia="Arial" w:hAnsiTheme="minorBidi" w:cstheme="minorBidi"/>
        </w:rPr>
        <w:tab/>
      </w:r>
      <w:r w:rsidR="00D34702" w:rsidRPr="00FC1A2C">
        <w:rPr>
          <w:rFonts w:asciiTheme="minorBidi" w:eastAsia="Arial" w:hAnsiTheme="minorBidi" w:cstheme="minorBidi"/>
        </w:rPr>
        <w:t>A Drug Court shall consist of</w:t>
      </w:r>
      <w:r w:rsidR="005C3284" w:rsidRPr="00FC1A2C">
        <w:rPr>
          <w:rFonts w:asciiTheme="minorBidi" w:eastAsia="Arial" w:hAnsiTheme="minorBidi" w:cstheme="minorBidi"/>
        </w:rPr>
        <w:t>:</w:t>
      </w:r>
      <w:r w:rsidR="00D34702" w:rsidRPr="00FC1A2C">
        <w:rPr>
          <w:rFonts w:asciiTheme="minorBidi" w:eastAsia="Arial" w:hAnsiTheme="minorBidi" w:cstheme="minorBidi"/>
        </w:rPr>
        <w:t xml:space="preserve"> </w:t>
      </w:r>
    </w:p>
    <w:p w14:paraId="200360B6" w14:textId="17028EEB" w:rsidR="005C3284" w:rsidRPr="00FC1A2C" w:rsidRDefault="005C3284" w:rsidP="00FC1A2C">
      <w:pPr>
        <w:ind w:left="2520" w:right="315" w:hanging="709"/>
        <w:jc w:val="both"/>
        <w:rPr>
          <w:rFonts w:asciiTheme="minorBidi" w:eastAsia="Arial" w:hAnsiTheme="minorBidi" w:cstheme="minorBidi"/>
        </w:rPr>
      </w:pPr>
      <w:r w:rsidRPr="00FC1A2C">
        <w:rPr>
          <w:rFonts w:asciiTheme="minorBidi" w:eastAsia="Arial" w:hAnsiTheme="minorBidi" w:cstheme="minorBidi"/>
        </w:rPr>
        <w:t>(a)</w:t>
      </w:r>
      <w:r w:rsidRPr="00FC1A2C">
        <w:rPr>
          <w:rFonts w:asciiTheme="minorBidi" w:eastAsia="Arial" w:hAnsiTheme="minorBidi" w:cstheme="minorBidi"/>
        </w:rPr>
        <w:tab/>
      </w:r>
      <w:r w:rsidR="008A23DA" w:rsidRPr="00FC1A2C">
        <w:rPr>
          <w:rFonts w:asciiTheme="minorBidi" w:eastAsia="Arial" w:hAnsiTheme="minorBidi" w:cstheme="minorBidi"/>
        </w:rPr>
        <w:t>a</w:t>
      </w:r>
      <w:r w:rsidR="00D34702" w:rsidRPr="00FC1A2C">
        <w:rPr>
          <w:rFonts w:asciiTheme="minorBidi" w:eastAsia="Arial" w:hAnsiTheme="minorBidi" w:cstheme="minorBidi"/>
        </w:rPr>
        <w:t xml:space="preserve"> Chairperson who</w:t>
      </w:r>
      <w:r w:rsidR="00821BA3" w:rsidRPr="00FC1A2C">
        <w:rPr>
          <w:rFonts w:asciiTheme="minorBidi" w:eastAsia="Arial" w:hAnsiTheme="minorBidi" w:cstheme="minorBidi"/>
        </w:rPr>
        <w:t xml:space="preserve"> </w:t>
      </w:r>
      <w:r w:rsidR="00BC25CD" w:rsidRPr="00FC1A2C">
        <w:rPr>
          <w:rFonts w:asciiTheme="minorBidi" w:eastAsia="Arial" w:hAnsiTheme="minorBidi" w:cstheme="minorBidi"/>
        </w:rPr>
        <w:t xml:space="preserve">is or </w:t>
      </w:r>
      <w:r w:rsidR="00821BA3" w:rsidRPr="00FC1A2C">
        <w:rPr>
          <w:rFonts w:asciiTheme="minorBidi" w:eastAsia="Arial" w:hAnsiTheme="minorBidi" w:cstheme="minorBidi"/>
        </w:rPr>
        <w:t xml:space="preserve">has been </w:t>
      </w:r>
      <w:r w:rsidR="00D34702" w:rsidRPr="00FC1A2C">
        <w:rPr>
          <w:rFonts w:asciiTheme="minorBidi" w:eastAsia="Arial" w:hAnsiTheme="minorBidi" w:cstheme="minorBidi"/>
        </w:rPr>
        <w:t>a District and Sessions Judge or Additional District and Sessions Judge</w:t>
      </w:r>
      <w:r w:rsidR="00821BA3" w:rsidRPr="00FC1A2C">
        <w:rPr>
          <w:rFonts w:asciiTheme="minorBidi" w:eastAsia="Arial" w:hAnsiTheme="minorBidi" w:cstheme="minorBidi"/>
        </w:rPr>
        <w:t xml:space="preserve"> to be </w:t>
      </w:r>
      <w:r w:rsidRPr="00FC1A2C">
        <w:rPr>
          <w:rFonts w:asciiTheme="minorBidi" w:eastAsia="Arial" w:hAnsiTheme="minorBidi" w:cstheme="minorBidi"/>
        </w:rPr>
        <w:t>appointed</w:t>
      </w:r>
      <w:r w:rsidR="008A23DA" w:rsidRPr="00FC1A2C">
        <w:rPr>
          <w:rFonts w:asciiTheme="minorBidi" w:eastAsia="Arial" w:hAnsiTheme="minorBidi" w:cstheme="minorBidi"/>
        </w:rPr>
        <w:t>,</w:t>
      </w:r>
      <w:r w:rsidR="0070577E" w:rsidRPr="00FC1A2C">
        <w:rPr>
          <w:rFonts w:asciiTheme="minorBidi" w:eastAsia="Arial" w:hAnsiTheme="minorBidi" w:cstheme="minorBidi"/>
        </w:rPr>
        <w:t xml:space="preserve"> in consultation</w:t>
      </w:r>
      <w:r w:rsidR="008A23DA" w:rsidRPr="00FC1A2C">
        <w:rPr>
          <w:rFonts w:asciiTheme="minorBidi" w:eastAsia="Arial" w:hAnsiTheme="minorBidi" w:cstheme="minorBidi"/>
        </w:rPr>
        <w:t xml:space="preserve"> with the Chief Justice, </w:t>
      </w:r>
      <w:r w:rsidR="0070577E" w:rsidRPr="00FC1A2C">
        <w:rPr>
          <w:rFonts w:asciiTheme="minorBidi" w:eastAsia="Arial" w:hAnsiTheme="minorBidi" w:cstheme="minorBidi"/>
        </w:rPr>
        <w:t xml:space="preserve">Lahore High Court, </w:t>
      </w:r>
      <w:r w:rsidR="008A23DA" w:rsidRPr="00FC1A2C">
        <w:rPr>
          <w:rFonts w:asciiTheme="minorBidi" w:eastAsia="Arial" w:hAnsiTheme="minorBidi" w:cstheme="minorBidi"/>
        </w:rPr>
        <w:t>for a period of three years</w:t>
      </w:r>
      <w:r w:rsidR="00B95E39" w:rsidRPr="00FC1A2C">
        <w:rPr>
          <w:rFonts w:asciiTheme="minorBidi" w:eastAsia="Arial" w:hAnsiTheme="minorBidi" w:cstheme="minorBidi"/>
        </w:rPr>
        <w:t>,</w:t>
      </w:r>
      <w:r w:rsidR="008A23DA" w:rsidRPr="00FC1A2C">
        <w:rPr>
          <w:rFonts w:asciiTheme="minorBidi" w:eastAsia="Arial" w:hAnsiTheme="minorBidi" w:cstheme="minorBidi"/>
        </w:rPr>
        <w:t xml:space="preserve"> </w:t>
      </w:r>
      <w:r w:rsidRPr="00FC1A2C">
        <w:rPr>
          <w:rFonts w:asciiTheme="minorBidi" w:eastAsia="Arial" w:hAnsiTheme="minorBidi" w:cstheme="minorBidi"/>
        </w:rPr>
        <w:t>by the Provincial Government</w:t>
      </w:r>
      <w:r w:rsidR="0070577E" w:rsidRPr="00FC1A2C">
        <w:rPr>
          <w:rFonts w:asciiTheme="minorBidi" w:eastAsia="Arial" w:hAnsiTheme="minorBidi" w:cstheme="minorBidi"/>
        </w:rPr>
        <w:t xml:space="preserve"> on such terms and conditions as it may determine</w:t>
      </w:r>
      <w:r w:rsidRPr="00FC1A2C">
        <w:rPr>
          <w:rFonts w:asciiTheme="minorBidi" w:eastAsia="Arial" w:hAnsiTheme="minorBidi" w:cstheme="minorBidi"/>
        </w:rPr>
        <w:t xml:space="preserve">; </w:t>
      </w:r>
      <w:r w:rsidR="00821BA3" w:rsidRPr="00FC1A2C">
        <w:rPr>
          <w:rFonts w:asciiTheme="minorBidi" w:eastAsia="Arial" w:hAnsiTheme="minorBidi" w:cstheme="minorBidi"/>
        </w:rPr>
        <w:t>and</w:t>
      </w:r>
    </w:p>
    <w:p w14:paraId="0058AB6F" w14:textId="316BFE2B" w:rsidR="005C3284" w:rsidRPr="00FC1A2C" w:rsidRDefault="005C3284" w:rsidP="00FC1A2C">
      <w:pPr>
        <w:ind w:left="2520" w:right="315" w:hanging="709"/>
        <w:jc w:val="both"/>
        <w:rPr>
          <w:rFonts w:asciiTheme="minorBidi" w:eastAsia="Arial" w:hAnsiTheme="minorBidi" w:cstheme="minorBidi"/>
        </w:rPr>
      </w:pPr>
      <w:r w:rsidRPr="00FC1A2C">
        <w:rPr>
          <w:rFonts w:asciiTheme="minorBidi" w:eastAsia="Arial" w:hAnsiTheme="minorBidi" w:cstheme="minorBidi"/>
        </w:rPr>
        <w:t>(b)</w:t>
      </w:r>
      <w:r w:rsidRPr="00FC1A2C">
        <w:rPr>
          <w:rFonts w:asciiTheme="minorBidi" w:eastAsia="Arial" w:hAnsiTheme="minorBidi" w:cstheme="minorBidi"/>
        </w:rPr>
        <w:tab/>
      </w:r>
      <w:r w:rsidR="0055652D" w:rsidRPr="00FC1A2C">
        <w:rPr>
          <w:rFonts w:asciiTheme="minorBidi" w:eastAsia="Arial" w:hAnsiTheme="minorBidi" w:cstheme="minorBidi"/>
        </w:rPr>
        <w:t xml:space="preserve">two </w:t>
      </w:r>
      <w:r w:rsidRPr="00FC1A2C">
        <w:rPr>
          <w:rFonts w:asciiTheme="minorBidi" w:eastAsia="Arial" w:hAnsiTheme="minorBidi" w:cstheme="minorBidi"/>
        </w:rPr>
        <w:t>member</w:t>
      </w:r>
      <w:r w:rsidR="0055652D" w:rsidRPr="00FC1A2C">
        <w:rPr>
          <w:rFonts w:asciiTheme="minorBidi" w:eastAsia="Arial" w:hAnsiTheme="minorBidi" w:cstheme="minorBidi"/>
        </w:rPr>
        <w:t xml:space="preserve">s, each from the field of </w:t>
      </w:r>
      <w:r w:rsidRPr="00FC1A2C">
        <w:rPr>
          <w:rFonts w:asciiTheme="minorBidi" w:eastAsia="Arial" w:hAnsiTheme="minorBidi" w:cstheme="minorBidi"/>
        </w:rPr>
        <w:t xml:space="preserve"> </w:t>
      </w:r>
      <w:r w:rsidR="0055652D" w:rsidRPr="00FC1A2C">
        <w:rPr>
          <w:rFonts w:asciiTheme="minorBidi" w:eastAsia="Arial" w:hAnsiTheme="minorBidi" w:cstheme="minorBidi"/>
        </w:rPr>
        <w:t xml:space="preserve">pharmaceutical and medical with </w:t>
      </w:r>
      <w:r w:rsidR="001A6047" w:rsidRPr="00FC1A2C">
        <w:rPr>
          <w:rFonts w:asciiTheme="minorBidi" w:eastAsia="Arial" w:hAnsiTheme="minorBidi" w:cstheme="minorBidi"/>
        </w:rPr>
        <w:t xml:space="preserve">fifteen years’ experience </w:t>
      </w:r>
      <w:r w:rsidR="008A23DA" w:rsidRPr="00FC1A2C">
        <w:rPr>
          <w:rFonts w:asciiTheme="minorBidi" w:eastAsia="Arial" w:hAnsiTheme="minorBidi" w:cstheme="minorBidi"/>
        </w:rPr>
        <w:t xml:space="preserve">in such field, </w:t>
      </w:r>
      <w:r w:rsidR="009B4252" w:rsidRPr="00FC1A2C">
        <w:rPr>
          <w:rFonts w:asciiTheme="minorBidi" w:eastAsia="Arial" w:hAnsiTheme="minorBidi" w:cstheme="minorBidi"/>
        </w:rPr>
        <w:t>to be appointed</w:t>
      </w:r>
      <w:r w:rsidR="00B95E39" w:rsidRPr="00FC1A2C">
        <w:rPr>
          <w:rFonts w:asciiTheme="minorBidi" w:eastAsia="Arial" w:hAnsiTheme="minorBidi" w:cstheme="minorBidi"/>
        </w:rPr>
        <w:t>,</w:t>
      </w:r>
      <w:r w:rsidR="009B4252" w:rsidRPr="00FC1A2C">
        <w:rPr>
          <w:rFonts w:asciiTheme="minorBidi" w:eastAsia="Arial" w:hAnsiTheme="minorBidi" w:cstheme="minorBidi"/>
        </w:rPr>
        <w:t xml:space="preserve"> </w:t>
      </w:r>
      <w:r w:rsidR="0070577E" w:rsidRPr="00FC1A2C">
        <w:rPr>
          <w:rFonts w:asciiTheme="minorBidi" w:eastAsia="Arial" w:hAnsiTheme="minorBidi" w:cstheme="minorBidi"/>
        </w:rPr>
        <w:t>for a period of three years</w:t>
      </w:r>
      <w:r w:rsidR="00B95E39" w:rsidRPr="00FC1A2C">
        <w:rPr>
          <w:rFonts w:asciiTheme="minorBidi" w:eastAsia="Arial" w:hAnsiTheme="minorBidi" w:cstheme="minorBidi"/>
        </w:rPr>
        <w:t>,</w:t>
      </w:r>
      <w:r w:rsidR="0070577E" w:rsidRPr="00FC1A2C">
        <w:rPr>
          <w:rFonts w:asciiTheme="minorBidi" w:eastAsia="Arial" w:hAnsiTheme="minorBidi" w:cstheme="minorBidi"/>
        </w:rPr>
        <w:t xml:space="preserve"> </w:t>
      </w:r>
      <w:r w:rsidR="009B4252" w:rsidRPr="00FC1A2C">
        <w:rPr>
          <w:rFonts w:asciiTheme="minorBidi" w:eastAsia="Arial" w:hAnsiTheme="minorBidi" w:cstheme="minorBidi"/>
        </w:rPr>
        <w:t>by the Provincial Government</w:t>
      </w:r>
      <w:r w:rsidR="0070577E" w:rsidRPr="00FC1A2C">
        <w:rPr>
          <w:rFonts w:asciiTheme="minorBidi" w:eastAsia="Arial" w:hAnsiTheme="minorBidi" w:cstheme="minorBidi"/>
        </w:rPr>
        <w:t xml:space="preserve"> on such terms and conditions as it may determine</w:t>
      </w:r>
      <w:r w:rsidR="00646EBF" w:rsidRPr="00FC1A2C">
        <w:rPr>
          <w:rFonts w:asciiTheme="minorBidi" w:eastAsia="Arial" w:hAnsiTheme="minorBidi" w:cstheme="minorBidi"/>
        </w:rPr>
        <w:t>.</w:t>
      </w:r>
    </w:p>
    <w:p w14:paraId="4EFEE457" w14:textId="62499A4E" w:rsidR="005C3284" w:rsidRPr="00FC1A2C" w:rsidRDefault="008A23DA" w:rsidP="00FC1A2C">
      <w:pPr>
        <w:tabs>
          <w:tab w:val="left" w:pos="1800"/>
        </w:tabs>
        <w:ind w:left="1080" w:right="315"/>
        <w:jc w:val="both"/>
        <w:rPr>
          <w:rFonts w:asciiTheme="minorBidi" w:eastAsia="Arial" w:hAnsiTheme="minorBidi" w:cstheme="minorBidi"/>
        </w:rPr>
      </w:pPr>
      <w:r w:rsidRPr="00FC1A2C">
        <w:rPr>
          <w:rFonts w:asciiTheme="minorBidi" w:eastAsia="Arial" w:hAnsiTheme="minorBidi" w:cstheme="minorBidi"/>
        </w:rPr>
        <w:t>(</w:t>
      </w:r>
      <w:proofErr w:type="spellStart"/>
      <w:r w:rsidRPr="00FC1A2C">
        <w:rPr>
          <w:rFonts w:asciiTheme="minorBidi" w:eastAsia="Arial" w:hAnsiTheme="minorBidi" w:cstheme="minorBidi"/>
        </w:rPr>
        <w:t>2a</w:t>
      </w:r>
      <w:proofErr w:type="spellEnd"/>
      <w:r w:rsidRPr="00FC1A2C">
        <w:rPr>
          <w:rFonts w:asciiTheme="minorBidi" w:eastAsia="Arial" w:hAnsiTheme="minorBidi" w:cstheme="minorBidi"/>
        </w:rPr>
        <w:t>)</w:t>
      </w:r>
      <w:r w:rsidRPr="00FC1A2C">
        <w:rPr>
          <w:rFonts w:asciiTheme="minorBidi" w:eastAsia="Arial" w:hAnsiTheme="minorBidi" w:cstheme="minorBidi"/>
        </w:rPr>
        <w:tab/>
        <w:t>T</w:t>
      </w:r>
      <w:r w:rsidR="005D4B4B" w:rsidRPr="00FC1A2C">
        <w:rPr>
          <w:rFonts w:asciiTheme="minorBidi" w:eastAsia="Arial" w:hAnsiTheme="minorBidi" w:cstheme="minorBidi"/>
        </w:rPr>
        <w:t xml:space="preserve">he </w:t>
      </w:r>
      <w:r w:rsidR="00972984" w:rsidRPr="00FC1A2C">
        <w:rPr>
          <w:rFonts w:asciiTheme="minorBidi" w:eastAsia="Arial" w:hAnsiTheme="minorBidi" w:cstheme="minorBidi"/>
        </w:rPr>
        <w:t>Chairperson and one of</w:t>
      </w:r>
      <w:r w:rsidR="005C3284" w:rsidRPr="00FC1A2C">
        <w:rPr>
          <w:rFonts w:asciiTheme="minorBidi" w:eastAsia="Arial" w:hAnsiTheme="minorBidi" w:cstheme="minorBidi"/>
        </w:rPr>
        <w:t xml:space="preserve"> </w:t>
      </w:r>
      <w:r w:rsidR="00972984" w:rsidRPr="00FC1A2C">
        <w:rPr>
          <w:rFonts w:asciiTheme="minorBidi" w:eastAsia="Arial" w:hAnsiTheme="minorBidi" w:cstheme="minorBidi"/>
        </w:rPr>
        <w:t xml:space="preserve">the members shall constitute </w:t>
      </w:r>
      <w:r w:rsidR="005D4B4B" w:rsidRPr="00FC1A2C">
        <w:rPr>
          <w:rFonts w:asciiTheme="minorBidi" w:eastAsia="Arial" w:hAnsiTheme="minorBidi" w:cstheme="minorBidi"/>
        </w:rPr>
        <w:t xml:space="preserve">the </w:t>
      </w:r>
      <w:r w:rsidR="00972984" w:rsidRPr="00FC1A2C">
        <w:rPr>
          <w:rFonts w:asciiTheme="minorBidi" w:eastAsia="Arial" w:hAnsiTheme="minorBidi" w:cstheme="minorBidi"/>
        </w:rPr>
        <w:t>quorum of</w:t>
      </w:r>
      <w:r w:rsidR="009B4252" w:rsidRPr="00FC1A2C">
        <w:rPr>
          <w:rFonts w:asciiTheme="minorBidi" w:eastAsia="Arial" w:hAnsiTheme="minorBidi" w:cstheme="minorBidi"/>
        </w:rPr>
        <w:t xml:space="preserve"> </w:t>
      </w:r>
      <w:r w:rsidR="00B95E39" w:rsidRPr="00FC1A2C">
        <w:rPr>
          <w:rFonts w:asciiTheme="minorBidi" w:eastAsia="Arial" w:hAnsiTheme="minorBidi" w:cstheme="minorBidi"/>
        </w:rPr>
        <w:t xml:space="preserve">a </w:t>
      </w:r>
      <w:r w:rsidR="00972984" w:rsidRPr="00FC1A2C">
        <w:rPr>
          <w:rFonts w:asciiTheme="minorBidi" w:eastAsia="Arial" w:hAnsiTheme="minorBidi" w:cstheme="minorBidi"/>
        </w:rPr>
        <w:t>Drug Court for deciding the matters</w:t>
      </w:r>
      <w:r w:rsidR="005D4B4B" w:rsidRPr="00FC1A2C">
        <w:rPr>
          <w:rFonts w:asciiTheme="minorBidi" w:eastAsia="Arial" w:hAnsiTheme="minorBidi" w:cstheme="minorBidi"/>
        </w:rPr>
        <w:t>,</w:t>
      </w:r>
      <w:r w:rsidR="00972984" w:rsidRPr="00FC1A2C">
        <w:rPr>
          <w:rFonts w:asciiTheme="minorBidi" w:eastAsia="Arial" w:hAnsiTheme="minorBidi" w:cstheme="minorBidi"/>
        </w:rPr>
        <w:t xml:space="preserve"> </w:t>
      </w:r>
      <w:r w:rsidR="005D4B4B" w:rsidRPr="00FC1A2C">
        <w:rPr>
          <w:rFonts w:asciiTheme="minorBidi" w:eastAsia="Arial" w:hAnsiTheme="minorBidi" w:cstheme="minorBidi"/>
        </w:rPr>
        <w:t xml:space="preserve">other than final hearing and decision of the case, </w:t>
      </w:r>
      <w:r w:rsidR="00972984" w:rsidRPr="00FC1A2C">
        <w:rPr>
          <w:rFonts w:asciiTheme="minorBidi" w:eastAsia="Arial" w:hAnsiTheme="minorBidi" w:cstheme="minorBidi"/>
        </w:rPr>
        <w:t>under the Act.</w:t>
      </w:r>
      <w:proofErr w:type="gramStart"/>
      <w:r w:rsidR="002536AD" w:rsidRPr="00FC1A2C">
        <w:rPr>
          <w:rFonts w:asciiTheme="minorBidi" w:eastAsia="Arial" w:hAnsiTheme="minorBidi" w:cstheme="minorBidi"/>
        </w:rPr>
        <w:t>”.</w:t>
      </w:r>
      <w:proofErr w:type="gramEnd"/>
      <w:r w:rsidR="009B4252" w:rsidRPr="00FC1A2C">
        <w:rPr>
          <w:rFonts w:asciiTheme="minorBidi" w:eastAsia="Arial" w:hAnsiTheme="minorBidi" w:cstheme="minorBidi"/>
        </w:rPr>
        <w:t xml:space="preserve"> </w:t>
      </w:r>
    </w:p>
    <w:p w14:paraId="5D12D619" w14:textId="0FB6EB62" w:rsidR="00972984" w:rsidRPr="00FC1A2C" w:rsidRDefault="00972984" w:rsidP="007C0669">
      <w:pPr>
        <w:spacing w:before="120" w:after="120"/>
        <w:ind w:right="-29"/>
        <w:jc w:val="center"/>
        <w:rPr>
          <w:rFonts w:asciiTheme="minorBidi" w:eastAsia="Arial" w:hAnsiTheme="minorBidi" w:cstheme="minorBidi"/>
          <w:b/>
          <w:bCs/>
        </w:rPr>
      </w:pPr>
      <w:r w:rsidRPr="00FC1A2C">
        <w:rPr>
          <w:rFonts w:asciiTheme="minorBidi" w:eastAsia="Arial" w:hAnsiTheme="minorBidi" w:cstheme="minorBidi"/>
          <w:b/>
          <w:bCs/>
        </w:rPr>
        <w:t>STATEMENT OF OBJECTS AND REASONS</w:t>
      </w:r>
    </w:p>
    <w:p w14:paraId="253FA464" w14:textId="06365076" w:rsidR="00FE1982" w:rsidRPr="00321751" w:rsidRDefault="00972984" w:rsidP="007C0669">
      <w:pPr>
        <w:spacing w:line="216" w:lineRule="auto"/>
        <w:jc w:val="both"/>
        <w:rPr>
          <w:rFonts w:asciiTheme="minorBidi" w:hAnsiTheme="minorBidi" w:cstheme="minorBidi"/>
          <w:b/>
        </w:rPr>
      </w:pPr>
      <w:r w:rsidRPr="00321751">
        <w:rPr>
          <w:rFonts w:asciiTheme="minorBidi" w:eastAsia="Arial" w:hAnsiTheme="minorBidi" w:cstheme="minorBidi"/>
        </w:rPr>
        <w:t>In</w:t>
      </w:r>
      <w:r w:rsidR="001033A5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consequence of the Constitution (Eighteenth Amendment) Act, 2010, the subject of drugs</w:t>
      </w:r>
      <w:r w:rsidR="006E514C" w:rsidRPr="00321751">
        <w:rPr>
          <w:rFonts w:asciiTheme="minorBidi" w:eastAsia="Arial" w:hAnsiTheme="minorBidi" w:cstheme="minorBidi"/>
        </w:rPr>
        <w:t xml:space="preserve"> and </w:t>
      </w:r>
      <w:r w:rsidRPr="00321751">
        <w:rPr>
          <w:rFonts w:asciiTheme="minorBidi" w:eastAsia="Arial" w:hAnsiTheme="minorBidi" w:cstheme="minorBidi"/>
        </w:rPr>
        <w:t>medicines was devolved to the provinces on abolition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of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the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concurrent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legislative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list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of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the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Constitution. Accordingly, the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Drugs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Act, 1976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came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within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 xml:space="preserve">the legislative competence </w:t>
      </w:r>
      <w:r w:rsidR="00D30B88" w:rsidRPr="00321751">
        <w:rPr>
          <w:rFonts w:asciiTheme="minorBidi" w:eastAsia="Arial" w:hAnsiTheme="minorBidi" w:cstheme="minorBidi"/>
        </w:rPr>
        <w:t>of the provinces in terms of Article 142 (</w:t>
      </w:r>
      <w:r w:rsidRPr="00321751">
        <w:rPr>
          <w:rFonts w:asciiTheme="minorBidi" w:eastAsia="Arial" w:hAnsiTheme="minorBidi" w:cstheme="minorBidi"/>
        </w:rPr>
        <w:t>c</w:t>
      </w:r>
      <w:r w:rsidR="00D30B88" w:rsidRPr="00321751">
        <w:rPr>
          <w:rFonts w:asciiTheme="minorBidi" w:eastAsia="Arial" w:hAnsiTheme="minorBidi" w:cstheme="minorBidi"/>
        </w:rPr>
        <w:t>) of the</w:t>
      </w:r>
      <w:r w:rsidRPr="00321751">
        <w:rPr>
          <w:rFonts w:asciiTheme="minorBidi" w:eastAsia="Arial" w:hAnsiTheme="minorBidi" w:cstheme="minorBidi"/>
        </w:rPr>
        <w:t xml:space="preserve"> Constitution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of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the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Islamic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Republic of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Pakistan, 1973</w:t>
      </w:r>
      <w:r w:rsidRPr="00321751">
        <w:rPr>
          <w:rFonts w:asciiTheme="minorBidi" w:eastAsia="Arial" w:hAnsiTheme="minorBidi" w:cstheme="minorBidi"/>
        </w:rPr>
        <w:t>.</w:t>
      </w:r>
      <w:r w:rsidR="00B04766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 xml:space="preserve">The provinces have </w:t>
      </w:r>
      <w:r w:rsidR="00D30B88" w:rsidRPr="00321751">
        <w:rPr>
          <w:rFonts w:asciiTheme="minorBidi" w:eastAsia="Arial" w:hAnsiTheme="minorBidi" w:cstheme="minorBidi"/>
        </w:rPr>
        <w:t>full power to amend the</w:t>
      </w:r>
      <w:r w:rsidRPr="00321751">
        <w:rPr>
          <w:rFonts w:asciiTheme="minorBidi" w:eastAsia="Arial" w:hAnsiTheme="minorBidi" w:cstheme="minorBidi"/>
        </w:rPr>
        <w:t xml:space="preserve"> existing legislation on the subject of drugs</w:t>
      </w:r>
      <w:r w:rsidR="002B6CAD" w:rsidRPr="00321751">
        <w:rPr>
          <w:rFonts w:asciiTheme="minorBidi" w:eastAsia="Arial" w:hAnsiTheme="minorBidi" w:cstheme="minorBidi"/>
        </w:rPr>
        <w:t xml:space="preserve"> and </w:t>
      </w:r>
      <w:r w:rsidRPr="00321751">
        <w:rPr>
          <w:rFonts w:asciiTheme="minorBidi" w:eastAsia="Arial" w:hAnsiTheme="minorBidi" w:cstheme="minorBidi"/>
        </w:rPr>
        <w:t xml:space="preserve">medicines in terms of Article </w:t>
      </w:r>
      <w:proofErr w:type="spellStart"/>
      <w:r w:rsidRPr="00321751">
        <w:rPr>
          <w:rFonts w:asciiTheme="minorBidi" w:eastAsia="Arial" w:hAnsiTheme="minorBidi" w:cstheme="minorBidi"/>
        </w:rPr>
        <w:t>270AA</w:t>
      </w:r>
      <w:proofErr w:type="spellEnd"/>
      <w:r w:rsidRPr="00321751">
        <w:rPr>
          <w:rFonts w:asciiTheme="minorBidi" w:eastAsia="Arial" w:hAnsiTheme="minorBidi" w:cstheme="minorBidi"/>
        </w:rPr>
        <w:t xml:space="preserve"> (6) of the Constitution. Earlier, the Drugs Act, 1976 was amended vide the Punjab Drugs (Amendment) Act, 2016 in relation to </w:t>
      </w:r>
      <w:r w:rsidR="00D30B88" w:rsidRPr="00321751">
        <w:rPr>
          <w:rFonts w:asciiTheme="minorBidi" w:eastAsia="Arial" w:hAnsiTheme="minorBidi" w:cstheme="minorBidi"/>
        </w:rPr>
        <w:t>the Drug Courts and all the powers</w:t>
      </w:r>
      <w:r w:rsidR="002B6CAD" w:rsidRPr="00321751">
        <w:rPr>
          <w:rFonts w:asciiTheme="minorBidi" w:eastAsia="Arial" w:hAnsiTheme="minorBidi" w:cstheme="minorBidi"/>
        </w:rPr>
        <w:t xml:space="preserve"> </w:t>
      </w:r>
      <w:r w:rsidRPr="00321751">
        <w:rPr>
          <w:rFonts w:asciiTheme="minorBidi" w:eastAsia="Arial" w:hAnsiTheme="minorBidi" w:cstheme="minorBidi"/>
        </w:rPr>
        <w:t>exercisabl</w:t>
      </w:r>
      <w:r w:rsidR="002B6CAD" w:rsidRPr="00321751">
        <w:rPr>
          <w:rFonts w:asciiTheme="minorBidi" w:eastAsia="Arial" w:hAnsiTheme="minorBidi" w:cstheme="minorBidi"/>
        </w:rPr>
        <w:t xml:space="preserve">e </w:t>
      </w:r>
      <w:r w:rsidR="00D30B88" w:rsidRPr="00321751">
        <w:rPr>
          <w:rFonts w:asciiTheme="minorBidi" w:eastAsia="Arial" w:hAnsiTheme="minorBidi" w:cstheme="minorBidi"/>
        </w:rPr>
        <w:t>by the Federal</w:t>
      </w:r>
      <w:r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Government in respect of existing Drug Courts</w:t>
      </w:r>
      <w:r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in Punjab shall be the</w:t>
      </w:r>
      <w:r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powers of Provincial Government under the Drugs Act, 1976 from the</w:t>
      </w:r>
      <w:r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commencement of the said Amendment</w:t>
      </w:r>
      <w:r w:rsidR="002B6CAD" w:rsidRPr="00321751">
        <w:rPr>
          <w:rFonts w:asciiTheme="minorBidi" w:eastAsia="Arial" w:hAnsiTheme="minorBidi" w:cstheme="minorBidi"/>
        </w:rPr>
        <w:t xml:space="preserve"> Act 2016</w:t>
      </w:r>
      <w:r w:rsidRPr="00321751">
        <w:rPr>
          <w:rFonts w:asciiTheme="minorBidi" w:eastAsia="Arial" w:hAnsiTheme="minorBidi" w:cstheme="minorBidi"/>
        </w:rPr>
        <w:t>.</w:t>
      </w:r>
      <w:r w:rsidR="006E514C"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Therefore, it is</w:t>
      </w:r>
      <w:r w:rsidRPr="00321751">
        <w:rPr>
          <w:rFonts w:asciiTheme="minorBidi" w:eastAsia="Arial" w:hAnsiTheme="minorBidi" w:cstheme="minorBidi"/>
        </w:rPr>
        <w:t xml:space="preserve"> </w:t>
      </w:r>
      <w:r w:rsidR="00D30B88" w:rsidRPr="00321751">
        <w:rPr>
          <w:rFonts w:asciiTheme="minorBidi" w:eastAsia="Arial" w:hAnsiTheme="minorBidi" w:cstheme="minorBidi"/>
        </w:rPr>
        <w:t>imperative to strengthen the Drug Courts in Punjab and in order to</w:t>
      </w:r>
      <w:r w:rsidRPr="00321751">
        <w:rPr>
          <w:rFonts w:asciiTheme="minorBidi" w:eastAsia="Arial" w:hAnsiTheme="minorBidi" w:cstheme="minorBidi"/>
        </w:rPr>
        <w:t xml:space="preserve"> provide terms and conditions concerning Drug Courts by amending the </w:t>
      </w:r>
      <w:r w:rsidR="00D30B88" w:rsidRPr="00321751">
        <w:rPr>
          <w:rFonts w:asciiTheme="minorBidi" w:eastAsia="Arial" w:hAnsiTheme="minorBidi" w:cstheme="minorBidi"/>
        </w:rPr>
        <w:t>Drugs Act, 1976 on the analogy of Environmental law and Labour law</w:t>
      </w:r>
      <w:r w:rsidR="001B6047" w:rsidRPr="00321751">
        <w:rPr>
          <w:rFonts w:asciiTheme="minorBidi" w:eastAsia="Arial" w:hAnsiTheme="minorBidi" w:cstheme="minorBidi"/>
        </w:rPr>
        <w:t xml:space="preserve"> etc.</w:t>
      </w:r>
    </w:p>
    <w:p w14:paraId="75C79486" w14:textId="77777777" w:rsidR="007C0669" w:rsidRPr="007C0669" w:rsidRDefault="007C0669" w:rsidP="007C0669">
      <w:pPr>
        <w:spacing w:line="192" w:lineRule="auto"/>
        <w:rPr>
          <w:rFonts w:asciiTheme="minorBidi" w:hAnsiTheme="minorBidi" w:cstheme="minorBidi"/>
          <w:lang w:val="en-GB"/>
        </w:rPr>
      </w:pPr>
    </w:p>
    <w:p w14:paraId="0499E10E" w14:textId="77777777" w:rsidR="007C0669" w:rsidRPr="007C0669" w:rsidRDefault="007C0669" w:rsidP="007C0669">
      <w:pPr>
        <w:spacing w:line="192" w:lineRule="auto"/>
        <w:rPr>
          <w:rFonts w:asciiTheme="minorBidi" w:hAnsiTheme="minorBidi" w:cstheme="minorBidi"/>
          <w:lang w:val="en-GB"/>
        </w:rPr>
      </w:pPr>
    </w:p>
    <w:p w14:paraId="1E5B79AE" w14:textId="77777777" w:rsidR="007C0669" w:rsidRPr="007C0669" w:rsidRDefault="007C0669" w:rsidP="007C0669">
      <w:pPr>
        <w:tabs>
          <w:tab w:val="center" w:pos="7920"/>
        </w:tabs>
        <w:rPr>
          <w:rFonts w:asciiTheme="minorBidi" w:hAnsiTheme="minorBidi" w:cstheme="minorBidi"/>
          <w:b/>
          <w:bCs/>
          <w:lang w:val="en-GB"/>
        </w:rPr>
      </w:pPr>
      <w:r w:rsidRPr="007C0669">
        <w:rPr>
          <w:rFonts w:asciiTheme="minorBidi" w:hAnsiTheme="minorBidi" w:cstheme="minorBidi"/>
          <w:b/>
          <w:bCs/>
          <w:lang w:val="en-GB"/>
        </w:rPr>
        <w:tab/>
        <w:t>MINISTER INCHARGE</w:t>
      </w:r>
    </w:p>
    <w:p w14:paraId="3657C667" w14:textId="77777777" w:rsidR="007C0669" w:rsidRPr="002450D2" w:rsidRDefault="007C0669" w:rsidP="007C0669">
      <w:pPr>
        <w:tabs>
          <w:tab w:val="center" w:pos="7920"/>
        </w:tabs>
        <w:rPr>
          <w:rFonts w:asciiTheme="minorBidi" w:hAnsiTheme="minorBidi" w:cstheme="minorBidi"/>
          <w:sz w:val="18"/>
          <w:szCs w:val="18"/>
          <w:lang w:val="en-GB"/>
        </w:rPr>
      </w:pPr>
    </w:p>
    <w:p w14:paraId="60632E1D" w14:textId="77777777" w:rsidR="007C0669" w:rsidRPr="007C0669" w:rsidRDefault="007C0669" w:rsidP="007C0669">
      <w:pPr>
        <w:pBdr>
          <w:top w:val="single" w:sz="4" w:space="1" w:color="auto"/>
        </w:pBdr>
        <w:tabs>
          <w:tab w:val="center" w:pos="7920"/>
        </w:tabs>
        <w:rPr>
          <w:rFonts w:asciiTheme="minorBidi" w:hAnsiTheme="minorBidi" w:cstheme="minorBidi"/>
          <w:b/>
          <w:lang w:val="en-GB"/>
        </w:rPr>
      </w:pPr>
      <w:r w:rsidRPr="007C0669">
        <w:rPr>
          <w:rFonts w:asciiTheme="minorBidi" w:hAnsiTheme="minorBidi" w:cstheme="minorBidi"/>
          <w:b/>
          <w:lang w:val="en-GB"/>
        </w:rPr>
        <w:t>Lahore:</w:t>
      </w:r>
      <w:r w:rsidRPr="007C0669">
        <w:rPr>
          <w:rFonts w:asciiTheme="minorBidi" w:hAnsiTheme="minorBidi" w:cstheme="minorBidi"/>
          <w:b/>
          <w:lang w:val="en-GB"/>
        </w:rPr>
        <w:tab/>
        <w:t>CH AMER HABIB</w:t>
      </w:r>
    </w:p>
    <w:p w14:paraId="20ABA42E" w14:textId="269643AC" w:rsidR="00451C7E" w:rsidRPr="00FC1A2C" w:rsidRDefault="007C0669" w:rsidP="009308CB">
      <w:pPr>
        <w:pBdr>
          <w:top w:val="single" w:sz="4" w:space="1" w:color="auto"/>
        </w:pBdr>
        <w:tabs>
          <w:tab w:val="center" w:pos="7920"/>
        </w:tabs>
        <w:rPr>
          <w:rFonts w:asciiTheme="minorBidi" w:hAnsiTheme="minorBidi" w:cstheme="minorBidi"/>
        </w:rPr>
      </w:pPr>
      <w:r w:rsidRPr="007C0669">
        <w:rPr>
          <w:rFonts w:asciiTheme="minorBidi" w:hAnsiTheme="minorBidi" w:cstheme="minorBidi"/>
          <w:b/>
          <w:lang w:val="en-GB"/>
        </w:rPr>
        <w:t>April 1</w:t>
      </w:r>
      <w:r w:rsidR="009308CB">
        <w:rPr>
          <w:rFonts w:asciiTheme="minorBidi" w:hAnsiTheme="minorBidi" w:cstheme="minorBidi"/>
          <w:b/>
          <w:lang w:val="en-GB"/>
        </w:rPr>
        <w:t>6</w:t>
      </w:r>
      <w:r w:rsidRPr="007C0669">
        <w:rPr>
          <w:rFonts w:asciiTheme="minorBidi" w:hAnsiTheme="minorBidi" w:cstheme="minorBidi"/>
          <w:b/>
          <w:lang w:val="en-GB"/>
        </w:rPr>
        <w:t>, 2025</w:t>
      </w:r>
      <w:r w:rsidRPr="007C0669">
        <w:rPr>
          <w:rFonts w:asciiTheme="minorBidi" w:hAnsiTheme="minorBidi" w:cstheme="minorBidi"/>
          <w:b/>
          <w:lang w:val="en-GB"/>
        </w:rPr>
        <w:tab/>
        <w:t>Secretary General</w:t>
      </w:r>
    </w:p>
    <w:sectPr w:rsidR="00451C7E" w:rsidRPr="00FC1A2C" w:rsidSect="00094622">
      <w:pgSz w:w="11907" w:h="16839" w:code="9"/>
      <w:pgMar w:top="864" w:right="1008" w:bottom="43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FC713" w14:textId="77777777" w:rsidR="00937F8A" w:rsidRDefault="00937F8A" w:rsidP="00AB30F0">
      <w:r>
        <w:separator/>
      </w:r>
    </w:p>
  </w:endnote>
  <w:endnote w:type="continuationSeparator" w:id="0">
    <w:p w14:paraId="5883DD98" w14:textId="77777777" w:rsidR="00937F8A" w:rsidRDefault="00937F8A" w:rsidP="00AB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203D5" w14:textId="77777777" w:rsidR="00937F8A" w:rsidRDefault="00937F8A" w:rsidP="00AB30F0">
      <w:r>
        <w:separator/>
      </w:r>
    </w:p>
  </w:footnote>
  <w:footnote w:type="continuationSeparator" w:id="0">
    <w:p w14:paraId="5BAB230D" w14:textId="77777777" w:rsidR="00937F8A" w:rsidRDefault="00937F8A" w:rsidP="00AB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1F3B"/>
    <w:multiLevelType w:val="hybridMultilevel"/>
    <w:tmpl w:val="CCD0FF2A"/>
    <w:lvl w:ilvl="0" w:tplc="E0D86660">
      <w:start w:val="1"/>
      <w:numFmt w:val="lowerLetter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95C2348"/>
    <w:multiLevelType w:val="hybridMultilevel"/>
    <w:tmpl w:val="572A5570"/>
    <w:lvl w:ilvl="0" w:tplc="F3C435E0">
      <w:start w:val="1"/>
      <w:numFmt w:val="lowerRoman"/>
      <w:lvlText w:val="(%1)"/>
      <w:lvlJc w:val="left"/>
      <w:pPr>
        <w:ind w:left="3501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9A"/>
    <w:rsid w:val="00000745"/>
    <w:rsid w:val="00006362"/>
    <w:rsid w:val="000231F5"/>
    <w:rsid w:val="00036773"/>
    <w:rsid w:val="0005149A"/>
    <w:rsid w:val="00053771"/>
    <w:rsid w:val="00074B1B"/>
    <w:rsid w:val="00094622"/>
    <w:rsid w:val="000A29CA"/>
    <w:rsid w:val="000C503D"/>
    <w:rsid w:val="000E2BB1"/>
    <w:rsid w:val="000E57B9"/>
    <w:rsid w:val="001033A5"/>
    <w:rsid w:val="0010586C"/>
    <w:rsid w:val="001200F4"/>
    <w:rsid w:val="00167E2E"/>
    <w:rsid w:val="00191A45"/>
    <w:rsid w:val="001A0C56"/>
    <w:rsid w:val="001A6047"/>
    <w:rsid w:val="001B50E0"/>
    <w:rsid w:val="001B6047"/>
    <w:rsid w:val="001F6C4A"/>
    <w:rsid w:val="002450D2"/>
    <w:rsid w:val="002536AD"/>
    <w:rsid w:val="00255E83"/>
    <w:rsid w:val="00267C92"/>
    <w:rsid w:val="00275DC4"/>
    <w:rsid w:val="002A7D12"/>
    <w:rsid w:val="002B6CAD"/>
    <w:rsid w:val="002D27A0"/>
    <w:rsid w:val="002D5F0B"/>
    <w:rsid w:val="002D6172"/>
    <w:rsid w:val="002E1E60"/>
    <w:rsid w:val="002F4A07"/>
    <w:rsid w:val="002F5424"/>
    <w:rsid w:val="00301F9D"/>
    <w:rsid w:val="0031673A"/>
    <w:rsid w:val="00321751"/>
    <w:rsid w:val="0032528B"/>
    <w:rsid w:val="0032576C"/>
    <w:rsid w:val="00330A56"/>
    <w:rsid w:val="00336B0D"/>
    <w:rsid w:val="00356405"/>
    <w:rsid w:val="00356A72"/>
    <w:rsid w:val="0036115C"/>
    <w:rsid w:val="00365E36"/>
    <w:rsid w:val="00367CD5"/>
    <w:rsid w:val="003C18AF"/>
    <w:rsid w:val="003D4AEA"/>
    <w:rsid w:val="003E79CE"/>
    <w:rsid w:val="004122B6"/>
    <w:rsid w:val="0041561F"/>
    <w:rsid w:val="004263A5"/>
    <w:rsid w:val="00435264"/>
    <w:rsid w:val="00435BBA"/>
    <w:rsid w:val="0043686C"/>
    <w:rsid w:val="00451C7E"/>
    <w:rsid w:val="004559F6"/>
    <w:rsid w:val="00456629"/>
    <w:rsid w:val="0048131C"/>
    <w:rsid w:val="004C317C"/>
    <w:rsid w:val="004E43FD"/>
    <w:rsid w:val="004E7DA6"/>
    <w:rsid w:val="004F684E"/>
    <w:rsid w:val="005176AB"/>
    <w:rsid w:val="005262B2"/>
    <w:rsid w:val="00531E45"/>
    <w:rsid w:val="0053205F"/>
    <w:rsid w:val="0055652D"/>
    <w:rsid w:val="005622C8"/>
    <w:rsid w:val="005651CD"/>
    <w:rsid w:val="00570A8A"/>
    <w:rsid w:val="005773D4"/>
    <w:rsid w:val="005809C2"/>
    <w:rsid w:val="00584490"/>
    <w:rsid w:val="0059135B"/>
    <w:rsid w:val="005B0E9E"/>
    <w:rsid w:val="005C3284"/>
    <w:rsid w:val="005D4B4B"/>
    <w:rsid w:val="005F5121"/>
    <w:rsid w:val="005F7203"/>
    <w:rsid w:val="00634880"/>
    <w:rsid w:val="00642AAA"/>
    <w:rsid w:val="00646EBF"/>
    <w:rsid w:val="006C596B"/>
    <w:rsid w:val="006D6A18"/>
    <w:rsid w:val="006E514C"/>
    <w:rsid w:val="0070577E"/>
    <w:rsid w:val="0072285A"/>
    <w:rsid w:val="00731C58"/>
    <w:rsid w:val="00774F2C"/>
    <w:rsid w:val="007A3158"/>
    <w:rsid w:val="007C0669"/>
    <w:rsid w:val="007E47CC"/>
    <w:rsid w:val="00800416"/>
    <w:rsid w:val="00803535"/>
    <w:rsid w:val="008157A5"/>
    <w:rsid w:val="00821BA3"/>
    <w:rsid w:val="00824D1A"/>
    <w:rsid w:val="00827F06"/>
    <w:rsid w:val="00834A3F"/>
    <w:rsid w:val="0085183A"/>
    <w:rsid w:val="008563C6"/>
    <w:rsid w:val="00857191"/>
    <w:rsid w:val="0086710C"/>
    <w:rsid w:val="008751C4"/>
    <w:rsid w:val="00890B74"/>
    <w:rsid w:val="0089398E"/>
    <w:rsid w:val="008A23DA"/>
    <w:rsid w:val="008A6F82"/>
    <w:rsid w:val="008F4FB0"/>
    <w:rsid w:val="009054C6"/>
    <w:rsid w:val="00910D91"/>
    <w:rsid w:val="00923483"/>
    <w:rsid w:val="009308CB"/>
    <w:rsid w:val="00934330"/>
    <w:rsid w:val="00937F8A"/>
    <w:rsid w:val="00946748"/>
    <w:rsid w:val="009627AF"/>
    <w:rsid w:val="00970F2E"/>
    <w:rsid w:val="00972984"/>
    <w:rsid w:val="009976A4"/>
    <w:rsid w:val="009A0B41"/>
    <w:rsid w:val="009A17B0"/>
    <w:rsid w:val="009A2189"/>
    <w:rsid w:val="009A6F67"/>
    <w:rsid w:val="009B4252"/>
    <w:rsid w:val="009C013A"/>
    <w:rsid w:val="009C19AC"/>
    <w:rsid w:val="009C4DE6"/>
    <w:rsid w:val="009C544D"/>
    <w:rsid w:val="00A12A0F"/>
    <w:rsid w:val="00A154A3"/>
    <w:rsid w:val="00A5369E"/>
    <w:rsid w:val="00A72CCC"/>
    <w:rsid w:val="00A91B40"/>
    <w:rsid w:val="00A92390"/>
    <w:rsid w:val="00AA4800"/>
    <w:rsid w:val="00AB2690"/>
    <w:rsid w:val="00AB30F0"/>
    <w:rsid w:val="00AF5358"/>
    <w:rsid w:val="00B04766"/>
    <w:rsid w:val="00B3341B"/>
    <w:rsid w:val="00B95E39"/>
    <w:rsid w:val="00BC25CD"/>
    <w:rsid w:val="00BD12D2"/>
    <w:rsid w:val="00BF17F8"/>
    <w:rsid w:val="00BF1FF0"/>
    <w:rsid w:val="00C13499"/>
    <w:rsid w:val="00C2435D"/>
    <w:rsid w:val="00C451AC"/>
    <w:rsid w:val="00C51806"/>
    <w:rsid w:val="00C73EE0"/>
    <w:rsid w:val="00C7446E"/>
    <w:rsid w:val="00C748BB"/>
    <w:rsid w:val="00C92497"/>
    <w:rsid w:val="00CA2AD6"/>
    <w:rsid w:val="00CC4C3B"/>
    <w:rsid w:val="00D03E41"/>
    <w:rsid w:val="00D0797B"/>
    <w:rsid w:val="00D10245"/>
    <w:rsid w:val="00D2661E"/>
    <w:rsid w:val="00D30B88"/>
    <w:rsid w:val="00D34702"/>
    <w:rsid w:val="00D61C15"/>
    <w:rsid w:val="00D63D37"/>
    <w:rsid w:val="00D65E84"/>
    <w:rsid w:val="00D74800"/>
    <w:rsid w:val="00DA251E"/>
    <w:rsid w:val="00DA38EF"/>
    <w:rsid w:val="00DB0022"/>
    <w:rsid w:val="00DD081D"/>
    <w:rsid w:val="00E27FBE"/>
    <w:rsid w:val="00E63447"/>
    <w:rsid w:val="00E837BC"/>
    <w:rsid w:val="00EA08A0"/>
    <w:rsid w:val="00EA5313"/>
    <w:rsid w:val="00ED5749"/>
    <w:rsid w:val="00ED5A73"/>
    <w:rsid w:val="00EE79DE"/>
    <w:rsid w:val="00F02C41"/>
    <w:rsid w:val="00F72C8C"/>
    <w:rsid w:val="00F80063"/>
    <w:rsid w:val="00F92268"/>
    <w:rsid w:val="00FA352D"/>
    <w:rsid w:val="00FC03FD"/>
    <w:rsid w:val="00FC1A2C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7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30F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0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0F0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F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30F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0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0F0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F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9C89-2035-45C4-A8B6-8D0BF61A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Vetted Draft: 03.04.2023</vt:lpstr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Vetted Draft: 03.04.2023</dc:title>
  <dc:creator>Amer Sohail</dc:creator>
  <cp:lastModifiedBy>User 2 Legislation</cp:lastModifiedBy>
  <cp:revision>12</cp:revision>
  <cp:lastPrinted>2025-04-17T14:08:00Z</cp:lastPrinted>
  <dcterms:created xsi:type="dcterms:W3CDTF">2025-04-12T06:09:00Z</dcterms:created>
  <dcterms:modified xsi:type="dcterms:W3CDTF">2025-04-17T14:08:00Z</dcterms:modified>
</cp:coreProperties>
</file>