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DC87F" w14:textId="77777777" w:rsidR="008D7D06" w:rsidRPr="008D7D06" w:rsidRDefault="008D7D06" w:rsidP="008D7D06">
      <w:pPr>
        <w:widowControl/>
        <w:jc w:val="center"/>
        <w:rPr>
          <w:rFonts w:ascii="Arial" w:eastAsia="Calibri" w:hAnsi="Arial" w:cs="Arial"/>
          <w:b/>
          <w:sz w:val="40"/>
          <w:szCs w:val="40"/>
          <w:lang w:val="en-GB" w:eastAsia="en-GB"/>
        </w:rPr>
      </w:pPr>
      <w:bookmarkStart w:id="0" w:name="_GoBack"/>
      <w:bookmarkEnd w:id="0"/>
      <w:r w:rsidRPr="008D7D06">
        <w:rPr>
          <w:rFonts w:ascii="Arial" w:eastAsia="Calibri" w:hAnsi="Arial" w:cs="Arial"/>
          <w:b/>
          <w:sz w:val="40"/>
          <w:szCs w:val="40"/>
          <w:lang w:val="en-GB" w:eastAsia="en-GB"/>
        </w:rPr>
        <w:t>PROVINCIAL ASSEMBLY OF THE PUNJAB</w:t>
      </w:r>
    </w:p>
    <w:p w14:paraId="56EAB78E" w14:textId="77777777" w:rsidR="00C3506B" w:rsidRPr="008D7D06" w:rsidRDefault="00C3506B" w:rsidP="00C3506B">
      <w:pPr>
        <w:widowControl/>
        <w:spacing w:before="120" w:after="120"/>
        <w:ind w:left="14" w:right="29" w:hanging="14"/>
        <w:jc w:val="center"/>
        <w:rPr>
          <w:rFonts w:ascii="Arial" w:eastAsia="Verdana" w:hAnsi="Arial" w:cs="Arial"/>
          <w:b/>
          <w:sz w:val="28"/>
          <w:szCs w:val="28"/>
          <w:lang w:val="en-GB" w:eastAsia="en-GB"/>
        </w:rPr>
      </w:pPr>
      <w:r w:rsidRPr="008D7D06">
        <w:rPr>
          <w:rFonts w:ascii="Arial" w:eastAsia="Verdana" w:hAnsi="Arial" w:cs="Arial"/>
          <w:b/>
          <w:sz w:val="28"/>
          <w:szCs w:val="28"/>
          <w:lang w:val="en-GB" w:eastAsia="en-GB"/>
        </w:rPr>
        <w:t>Bill No. 4</w:t>
      </w:r>
      <w:r>
        <w:rPr>
          <w:rFonts w:ascii="Arial" w:eastAsia="Verdana" w:hAnsi="Arial" w:cs="Arial"/>
          <w:b/>
          <w:sz w:val="28"/>
          <w:szCs w:val="28"/>
          <w:lang w:val="en-GB" w:eastAsia="en-GB"/>
        </w:rPr>
        <w:t>7</w:t>
      </w:r>
      <w:r w:rsidRPr="008D7D06">
        <w:rPr>
          <w:rFonts w:ascii="Arial" w:eastAsia="Verdana" w:hAnsi="Arial" w:cs="Arial"/>
          <w:b/>
          <w:sz w:val="28"/>
          <w:szCs w:val="28"/>
          <w:lang w:val="en-GB" w:eastAsia="en-GB"/>
        </w:rPr>
        <w:t xml:space="preserve"> of 2025</w:t>
      </w:r>
    </w:p>
    <w:p w14:paraId="26F5F6D3" w14:textId="6064CFC7" w:rsidR="008D7D06" w:rsidRPr="00107766" w:rsidRDefault="008D7D06" w:rsidP="00F204F9">
      <w:pPr>
        <w:widowControl/>
        <w:spacing w:before="120" w:after="120"/>
        <w:jc w:val="center"/>
        <w:rPr>
          <w:rFonts w:ascii="Arial" w:hAnsi="Arial" w:cs="Arial"/>
          <w:b/>
          <w:bCs/>
          <w:sz w:val="36"/>
          <w:szCs w:val="36"/>
        </w:rPr>
      </w:pPr>
      <w:r w:rsidRPr="00107766">
        <w:rPr>
          <w:rFonts w:ascii="Arial" w:hAnsi="Arial" w:cs="Arial"/>
          <w:b/>
          <w:bCs/>
          <w:sz w:val="36"/>
          <w:szCs w:val="36"/>
        </w:rPr>
        <w:t>THE</w:t>
      </w:r>
      <w:r w:rsidR="00DB3889" w:rsidRPr="00107766">
        <w:rPr>
          <w:rFonts w:ascii="Arial" w:hAnsi="Arial" w:cs="Arial"/>
          <w:b/>
          <w:bCs/>
          <w:sz w:val="36"/>
          <w:szCs w:val="36"/>
        </w:rPr>
        <w:t xml:space="preserve"> PROVINCIAL EMPLOYEES</w:t>
      </w:r>
      <w:r w:rsidR="00F204F9" w:rsidRPr="00107766">
        <w:rPr>
          <w:rFonts w:ascii="Arial" w:hAnsi="Arial" w:cs="Arial"/>
          <w:b/>
          <w:bCs/>
          <w:sz w:val="36"/>
          <w:szCs w:val="36"/>
        </w:rPr>
        <w:t>’</w:t>
      </w:r>
      <w:r w:rsidR="00DB3889" w:rsidRPr="00107766">
        <w:rPr>
          <w:rFonts w:ascii="Arial" w:hAnsi="Arial" w:cs="Arial"/>
          <w:b/>
          <w:bCs/>
          <w:sz w:val="36"/>
          <w:szCs w:val="36"/>
        </w:rPr>
        <w:t xml:space="preserve"> SOCIAL SECURITY (AMENDMENT)</w:t>
      </w:r>
      <w:r w:rsidRPr="00107766">
        <w:rPr>
          <w:rFonts w:ascii="Arial" w:hAnsi="Arial" w:cs="Arial"/>
          <w:b/>
          <w:bCs/>
          <w:sz w:val="36"/>
          <w:szCs w:val="36"/>
        </w:rPr>
        <w:t xml:space="preserve"> BILL 2025</w:t>
      </w:r>
    </w:p>
    <w:p w14:paraId="00000006" w14:textId="08945541" w:rsidR="00615401" w:rsidRPr="008D7D06" w:rsidRDefault="00057E86" w:rsidP="00125861">
      <w:pPr>
        <w:pBdr>
          <w:top w:val="nil"/>
          <w:left w:val="nil"/>
          <w:bottom w:val="nil"/>
          <w:right w:val="nil"/>
          <w:between w:val="nil"/>
        </w:pBdr>
        <w:spacing w:before="120" w:after="120"/>
        <w:ind w:right="-32"/>
        <w:jc w:val="center"/>
        <w:rPr>
          <w:rFonts w:asciiTheme="minorBidi" w:eastAsia="Arial" w:hAnsiTheme="minorBidi" w:cstheme="minorBidi"/>
          <w:bCs/>
          <w:iCs/>
          <w:color w:val="000000"/>
          <w:sz w:val="24"/>
          <w:szCs w:val="24"/>
        </w:rPr>
      </w:pPr>
      <w:r w:rsidRPr="008D7D06">
        <w:rPr>
          <w:rFonts w:asciiTheme="minorBidi" w:eastAsia="Arial" w:hAnsiTheme="minorBidi" w:cstheme="minorBidi"/>
          <w:bCs/>
          <w:iCs/>
          <w:color w:val="000000"/>
          <w:sz w:val="24"/>
          <w:szCs w:val="24"/>
        </w:rPr>
        <w:t>A</w:t>
      </w:r>
    </w:p>
    <w:p w14:paraId="00000007" w14:textId="05CDEC8B" w:rsidR="00615401" w:rsidRPr="008D7D06" w:rsidRDefault="00C506B5" w:rsidP="00125861">
      <w:pPr>
        <w:pBdr>
          <w:top w:val="nil"/>
          <w:left w:val="nil"/>
          <w:bottom w:val="nil"/>
          <w:right w:val="nil"/>
          <w:between w:val="nil"/>
        </w:pBdr>
        <w:spacing w:before="120" w:after="120"/>
        <w:ind w:right="-32"/>
        <w:jc w:val="center"/>
        <w:rPr>
          <w:rFonts w:asciiTheme="minorBidi" w:eastAsia="Arial" w:hAnsiTheme="minorBidi" w:cstheme="minorBidi"/>
          <w:bCs/>
          <w:iCs/>
          <w:color w:val="000000"/>
          <w:sz w:val="24"/>
          <w:szCs w:val="24"/>
        </w:rPr>
      </w:pPr>
      <w:r w:rsidRPr="008D7D06">
        <w:rPr>
          <w:rFonts w:asciiTheme="minorBidi" w:eastAsia="Arial" w:hAnsiTheme="minorBidi" w:cstheme="minorBidi"/>
          <w:bCs/>
          <w:iCs/>
          <w:color w:val="000000"/>
          <w:sz w:val="24"/>
          <w:szCs w:val="24"/>
        </w:rPr>
        <w:t>Bill</w:t>
      </w:r>
    </w:p>
    <w:p w14:paraId="6CED48FC" w14:textId="77777777" w:rsidR="00107766" w:rsidRPr="00107766" w:rsidRDefault="00107766" w:rsidP="00107766">
      <w:pPr>
        <w:autoSpaceDE w:val="0"/>
        <w:autoSpaceDN w:val="0"/>
        <w:adjustRightInd w:val="0"/>
        <w:spacing w:before="120" w:after="120"/>
        <w:jc w:val="center"/>
        <w:rPr>
          <w:rFonts w:asciiTheme="minorBidi" w:hAnsiTheme="minorBidi" w:cstheme="minorBidi"/>
          <w:i/>
          <w:sz w:val="24"/>
          <w:szCs w:val="24"/>
        </w:rPr>
      </w:pPr>
      <w:proofErr w:type="gramStart"/>
      <w:r w:rsidRPr="00107766">
        <w:rPr>
          <w:rFonts w:asciiTheme="minorBidi" w:hAnsiTheme="minorBidi" w:cstheme="minorBidi"/>
          <w:i/>
          <w:sz w:val="24"/>
          <w:szCs w:val="24"/>
        </w:rPr>
        <w:t>further</w:t>
      </w:r>
      <w:proofErr w:type="gramEnd"/>
      <w:r w:rsidRPr="00107766">
        <w:rPr>
          <w:rFonts w:asciiTheme="minorBidi" w:hAnsiTheme="minorBidi" w:cstheme="minorBidi"/>
          <w:i/>
          <w:sz w:val="24"/>
          <w:szCs w:val="24"/>
        </w:rPr>
        <w:t xml:space="preserve"> to amend the Provincial Employees’ Social Security Ordinance, 1965.</w:t>
      </w:r>
    </w:p>
    <w:p w14:paraId="6615E66D" w14:textId="77777777" w:rsidR="00107766" w:rsidRPr="00107766" w:rsidRDefault="00107766" w:rsidP="00107766">
      <w:pPr>
        <w:autoSpaceDE w:val="0"/>
        <w:autoSpaceDN w:val="0"/>
        <w:adjustRightInd w:val="0"/>
        <w:spacing w:after="120"/>
        <w:ind w:right="18"/>
        <w:jc w:val="both"/>
        <w:rPr>
          <w:rFonts w:asciiTheme="minorBidi" w:hAnsiTheme="minorBidi" w:cstheme="minorBidi"/>
          <w:sz w:val="24"/>
          <w:szCs w:val="24"/>
        </w:rPr>
      </w:pPr>
      <w:r w:rsidRPr="00107766">
        <w:rPr>
          <w:rFonts w:asciiTheme="minorBidi" w:hAnsiTheme="minorBidi" w:cstheme="minorBidi"/>
          <w:sz w:val="24"/>
          <w:szCs w:val="24"/>
        </w:rPr>
        <w:t>It</w:t>
      </w:r>
      <w:r w:rsidRPr="00107766">
        <w:rPr>
          <w:rFonts w:asciiTheme="minorBidi" w:hAnsiTheme="minorBidi" w:cstheme="minorBidi"/>
          <w:spacing w:val="1"/>
          <w:sz w:val="24"/>
          <w:szCs w:val="24"/>
        </w:rPr>
        <w:t xml:space="preserve"> </w:t>
      </w:r>
      <w:r w:rsidRPr="00107766">
        <w:rPr>
          <w:rFonts w:asciiTheme="minorBidi" w:hAnsiTheme="minorBidi" w:cstheme="minorBidi"/>
          <w:sz w:val="24"/>
          <w:szCs w:val="24"/>
        </w:rPr>
        <w:t>is</w:t>
      </w:r>
      <w:r w:rsidRPr="00107766">
        <w:rPr>
          <w:rFonts w:asciiTheme="minorBidi" w:hAnsiTheme="minorBidi" w:cstheme="minorBidi"/>
          <w:spacing w:val="1"/>
          <w:sz w:val="24"/>
          <w:szCs w:val="24"/>
        </w:rPr>
        <w:t xml:space="preserve"> </w:t>
      </w:r>
      <w:r w:rsidRPr="00107766">
        <w:rPr>
          <w:rFonts w:asciiTheme="minorBidi" w:hAnsiTheme="minorBidi" w:cstheme="minorBidi"/>
          <w:sz w:val="24"/>
          <w:szCs w:val="24"/>
        </w:rPr>
        <w:t>necessary further to amend</w:t>
      </w:r>
      <w:r w:rsidRPr="00107766">
        <w:rPr>
          <w:rFonts w:asciiTheme="minorBidi" w:hAnsiTheme="minorBidi" w:cstheme="minorBidi"/>
          <w:spacing w:val="1"/>
          <w:sz w:val="24"/>
          <w:szCs w:val="24"/>
        </w:rPr>
        <w:t xml:space="preserve"> </w:t>
      </w:r>
      <w:r w:rsidRPr="00107766">
        <w:rPr>
          <w:rFonts w:asciiTheme="minorBidi" w:hAnsiTheme="minorBidi" w:cstheme="minorBidi"/>
          <w:sz w:val="24"/>
          <w:szCs w:val="24"/>
        </w:rPr>
        <w:t>the</w:t>
      </w:r>
      <w:r w:rsidRPr="00107766">
        <w:rPr>
          <w:rFonts w:asciiTheme="minorBidi" w:hAnsiTheme="minorBidi" w:cstheme="minorBidi"/>
          <w:spacing w:val="1"/>
          <w:sz w:val="24"/>
          <w:szCs w:val="24"/>
        </w:rPr>
        <w:t xml:space="preserve"> </w:t>
      </w:r>
      <w:r w:rsidRPr="00107766">
        <w:rPr>
          <w:rFonts w:asciiTheme="minorBidi" w:hAnsiTheme="minorBidi" w:cstheme="minorBidi"/>
          <w:sz w:val="24"/>
          <w:szCs w:val="24"/>
        </w:rPr>
        <w:t>Provincial Employees’ Social Security Ordinance, 1965 (X of 1965) for the purposes hereinafter appearing.</w:t>
      </w:r>
    </w:p>
    <w:p w14:paraId="7135DF9A" w14:textId="77777777" w:rsidR="00107766" w:rsidRPr="00107766" w:rsidRDefault="00107766" w:rsidP="00107766">
      <w:pPr>
        <w:autoSpaceDE w:val="0"/>
        <w:autoSpaceDN w:val="0"/>
        <w:adjustRightInd w:val="0"/>
        <w:spacing w:after="120"/>
        <w:jc w:val="both"/>
        <w:rPr>
          <w:rFonts w:asciiTheme="minorBidi" w:hAnsiTheme="minorBidi" w:cstheme="minorBidi"/>
          <w:sz w:val="24"/>
          <w:szCs w:val="24"/>
        </w:rPr>
      </w:pPr>
      <w:r w:rsidRPr="00107766">
        <w:rPr>
          <w:rFonts w:asciiTheme="minorBidi" w:hAnsiTheme="minorBidi" w:cstheme="minorBidi"/>
          <w:sz w:val="24"/>
          <w:szCs w:val="24"/>
        </w:rPr>
        <w:t>Be it enacted by Provincial Assembly of Punjab as follows:</w:t>
      </w:r>
    </w:p>
    <w:p w14:paraId="3AD00863" w14:textId="77777777" w:rsidR="00107766" w:rsidRPr="00107766" w:rsidRDefault="00107766" w:rsidP="00107766">
      <w:pPr>
        <w:autoSpaceDE w:val="0"/>
        <w:autoSpaceDN w:val="0"/>
        <w:adjustRightInd w:val="0"/>
        <w:spacing w:after="120"/>
        <w:jc w:val="both"/>
        <w:rPr>
          <w:rFonts w:asciiTheme="minorBidi" w:hAnsiTheme="minorBidi" w:cstheme="minorBidi"/>
          <w:sz w:val="24"/>
          <w:szCs w:val="24"/>
        </w:rPr>
      </w:pPr>
      <w:r w:rsidRPr="00107766">
        <w:rPr>
          <w:rFonts w:asciiTheme="minorBidi" w:hAnsiTheme="minorBidi" w:cstheme="minorBidi"/>
          <w:b/>
          <w:bCs/>
          <w:sz w:val="24"/>
          <w:szCs w:val="24"/>
        </w:rPr>
        <w:t>1.</w:t>
      </w:r>
      <w:r w:rsidRPr="00107766">
        <w:rPr>
          <w:rFonts w:asciiTheme="minorBidi" w:hAnsiTheme="minorBidi" w:cstheme="minorBidi"/>
          <w:b/>
          <w:bCs/>
          <w:spacing w:val="11"/>
          <w:sz w:val="24"/>
          <w:szCs w:val="24"/>
        </w:rPr>
        <w:tab/>
      </w:r>
      <w:r w:rsidRPr="00107766">
        <w:rPr>
          <w:rFonts w:asciiTheme="minorBidi" w:hAnsiTheme="minorBidi" w:cstheme="minorBidi"/>
          <w:b/>
          <w:bCs/>
          <w:sz w:val="24"/>
          <w:szCs w:val="24"/>
        </w:rPr>
        <w:t>Short title and commencement</w:t>
      </w:r>
      <w:proofErr w:type="gramStart"/>
      <w:r w:rsidRPr="00107766">
        <w:rPr>
          <w:rFonts w:asciiTheme="minorBidi" w:hAnsiTheme="minorBidi" w:cstheme="minorBidi"/>
          <w:sz w:val="24"/>
          <w:szCs w:val="24"/>
        </w:rPr>
        <w:t>.–</w:t>
      </w:r>
      <w:proofErr w:type="gramEnd"/>
      <w:r w:rsidRPr="00107766">
        <w:rPr>
          <w:rFonts w:asciiTheme="minorBidi" w:hAnsiTheme="minorBidi" w:cstheme="minorBidi"/>
          <w:sz w:val="24"/>
          <w:szCs w:val="24"/>
        </w:rPr>
        <w:t xml:space="preserve"> (1)</w:t>
      </w:r>
      <w:r w:rsidRPr="00107766">
        <w:rPr>
          <w:rFonts w:asciiTheme="minorBidi" w:hAnsiTheme="minorBidi" w:cstheme="minorBidi"/>
          <w:spacing w:val="-9"/>
          <w:sz w:val="24"/>
          <w:szCs w:val="24"/>
        </w:rPr>
        <w:t xml:space="preserve"> </w:t>
      </w:r>
      <w:r w:rsidRPr="00107766">
        <w:rPr>
          <w:rFonts w:asciiTheme="minorBidi" w:hAnsiTheme="minorBidi" w:cstheme="minorBidi"/>
          <w:sz w:val="24"/>
          <w:szCs w:val="24"/>
        </w:rPr>
        <w:t>This</w:t>
      </w:r>
      <w:r w:rsidRPr="00107766">
        <w:rPr>
          <w:rFonts w:asciiTheme="minorBidi" w:hAnsiTheme="minorBidi" w:cstheme="minorBidi"/>
          <w:spacing w:val="70"/>
          <w:sz w:val="24"/>
          <w:szCs w:val="24"/>
        </w:rPr>
        <w:t xml:space="preserve"> </w:t>
      </w:r>
      <w:r w:rsidRPr="00107766">
        <w:rPr>
          <w:rFonts w:asciiTheme="minorBidi" w:hAnsiTheme="minorBidi" w:cstheme="minorBidi"/>
          <w:sz w:val="24"/>
          <w:szCs w:val="24"/>
        </w:rPr>
        <w:t>Act</w:t>
      </w:r>
      <w:r w:rsidRPr="00107766">
        <w:rPr>
          <w:rFonts w:asciiTheme="minorBidi" w:hAnsiTheme="minorBidi" w:cstheme="minorBidi"/>
          <w:spacing w:val="70"/>
          <w:sz w:val="24"/>
          <w:szCs w:val="24"/>
        </w:rPr>
        <w:t xml:space="preserve"> </w:t>
      </w:r>
      <w:r w:rsidRPr="00107766">
        <w:rPr>
          <w:rFonts w:asciiTheme="minorBidi" w:hAnsiTheme="minorBidi" w:cstheme="minorBidi"/>
          <w:sz w:val="24"/>
          <w:szCs w:val="24"/>
        </w:rPr>
        <w:t>may</w:t>
      </w:r>
      <w:r w:rsidRPr="00107766">
        <w:rPr>
          <w:rFonts w:asciiTheme="minorBidi" w:hAnsiTheme="minorBidi" w:cstheme="minorBidi"/>
          <w:spacing w:val="70"/>
          <w:sz w:val="24"/>
          <w:szCs w:val="24"/>
        </w:rPr>
        <w:t xml:space="preserve"> </w:t>
      </w:r>
      <w:r w:rsidRPr="00107766">
        <w:rPr>
          <w:rFonts w:asciiTheme="minorBidi" w:hAnsiTheme="minorBidi" w:cstheme="minorBidi"/>
          <w:sz w:val="24"/>
          <w:szCs w:val="24"/>
        </w:rPr>
        <w:t>be</w:t>
      </w:r>
      <w:r w:rsidRPr="00107766">
        <w:rPr>
          <w:rFonts w:asciiTheme="minorBidi" w:hAnsiTheme="minorBidi" w:cstheme="minorBidi"/>
          <w:spacing w:val="70"/>
          <w:sz w:val="24"/>
          <w:szCs w:val="24"/>
        </w:rPr>
        <w:t xml:space="preserve"> </w:t>
      </w:r>
      <w:r w:rsidRPr="00107766">
        <w:rPr>
          <w:rFonts w:asciiTheme="minorBidi" w:hAnsiTheme="minorBidi" w:cstheme="minorBidi"/>
          <w:sz w:val="24"/>
          <w:szCs w:val="24"/>
        </w:rPr>
        <w:t>cited</w:t>
      </w:r>
      <w:r w:rsidRPr="00107766">
        <w:rPr>
          <w:rFonts w:asciiTheme="minorBidi" w:hAnsiTheme="minorBidi" w:cstheme="minorBidi"/>
          <w:spacing w:val="70"/>
          <w:sz w:val="24"/>
          <w:szCs w:val="24"/>
        </w:rPr>
        <w:t xml:space="preserve"> </w:t>
      </w:r>
      <w:r w:rsidRPr="00107766">
        <w:rPr>
          <w:rFonts w:asciiTheme="minorBidi" w:hAnsiTheme="minorBidi" w:cstheme="minorBidi"/>
          <w:sz w:val="24"/>
          <w:szCs w:val="24"/>
        </w:rPr>
        <w:t>as the</w:t>
      </w:r>
      <w:r w:rsidRPr="00107766">
        <w:rPr>
          <w:rFonts w:asciiTheme="minorBidi" w:hAnsiTheme="minorBidi" w:cstheme="minorBidi"/>
          <w:spacing w:val="70"/>
          <w:sz w:val="24"/>
          <w:szCs w:val="24"/>
        </w:rPr>
        <w:t xml:space="preserve"> </w:t>
      </w:r>
      <w:r w:rsidRPr="00107766">
        <w:rPr>
          <w:rFonts w:asciiTheme="minorBidi" w:hAnsiTheme="minorBidi" w:cstheme="minorBidi"/>
          <w:sz w:val="24"/>
          <w:szCs w:val="24"/>
        </w:rPr>
        <w:t>Provincial</w:t>
      </w:r>
      <w:r w:rsidRPr="00107766">
        <w:rPr>
          <w:rFonts w:asciiTheme="minorBidi" w:hAnsiTheme="minorBidi" w:cstheme="minorBidi"/>
          <w:spacing w:val="70"/>
          <w:sz w:val="24"/>
          <w:szCs w:val="24"/>
        </w:rPr>
        <w:t xml:space="preserve"> </w:t>
      </w:r>
      <w:r w:rsidRPr="00107766">
        <w:rPr>
          <w:rFonts w:asciiTheme="minorBidi" w:hAnsiTheme="minorBidi" w:cstheme="minorBidi"/>
          <w:sz w:val="24"/>
          <w:szCs w:val="24"/>
        </w:rPr>
        <w:t>Employees’</w:t>
      </w:r>
      <w:r w:rsidRPr="00107766">
        <w:rPr>
          <w:rFonts w:asciiTheme="minorBidi" w:hAnsiTheme="minorBidi" w:cstheme="minorBidi"/>
          <w:spacing w:val="70"/>
          <w:sz w:val="24"/>
          <w:szCs w:val="24"/>
        </w:rPr>
        <w:t xml:space="preserve"> </w:t>
      </w:r>
      <w:r w:rsidRPr="00107766">
        <w:rPr>
          <w:rFonts w:asciiTheme="minorBidi" w:hAnsiTheme="minorBidi" w:cstheme="minorBidi"/>
          <w:sz w:val="24"/>
          <w:szCs w:val="24"/>
        </w:rPr>
        <w:t>Social</w:t>
      </w:r>
      <w:r w:rsidRPr="00107766">
        <w:rPr>
          <w:rFonts w:asciiTheme="minorBidi" w:hAnsiTheme="minorBidi" w:cstheme="minorBidi"/>
          <w:spacing w:val="70"/>
          <w:sz w:val="24"/>
          <w:szCs w:val="24"/>
        </w:rPr>
        <w:t xml:space="preserve"> </w:t>
      </w:r>
      <w:r w:rsidRPr="00107766">
        <w:rPr>
          <w:rFonts w:asciiTheme="minorBidi" w:hAnsiTheme="minorBidi" w:cstheme="minorBidi"/>
          <w:sz w:val="24"/>
          <w:szCs w:val="24"/>
        </w:rPr>
        <w:t>Security (Amendment) Act 2025.</w:t>
      </w:r>
    </w:p>
    <w:p w14:paraId="59DE981A" w14:textId="77777777" w:rsidR="00107766" w:rsidRPr="00107766" w:rsidRDefault="00107766" w:rsidP="00107766">
      <w:pPr>
        <w:autoSpaceDE w:val="0"/>
        <w:autoSpaceDN w:val="0"/>
        <w:adjustRightInd w:val="0"/>
        <w:spacing w:after="120"/>
        <w:ind w:firstLine="720"/>
        <w:jc w:val="both"/>
        <w:rPr>
          <w:rFonts w:asciiTheme="minorBidi" w:hAnsiTheme="minorBidi" w:cstheme="minorBidi"/>
          <w:sz w:val="24"/>
          <w:szCs w:val="24"/>
        </w:rPr>
      </w:pPr>
      <w:r w:rsidRPr="00107766">
        <w:rPr>
          <w:rFonts w:asciiTheme="minorBidi" w:hAnsiTheme="minorBidi" w:cstheme="minorBidi"/>
          <w:sz w:val="24"/>
          <w:szCs w:val="24"/>
        </w:rPr>
        <w:t>(2)</w:t>
      </w:r>
      <w:r w:rsidRPr="00107766">
        <w:rPr>
          <w:rFonts w:asciiTheme="minorBidi" w:hAnsiTheme="minorBidi" w:cstheme="minorBidi"/>
          <w:spacing w:val="-9"/>
          <w:sz w:val="24"/>
          <w:szCs w:val="24"/>
        </w:rPr>
        <w:tab/>
      </w:r>
      <w:r w:rsidRPr="00107766">
        <w:rPr>
          <w:rFonts w:asciiTheme="minorBidi" w:hAnsiTheme="minorBidi" w:cstheme="minorBidi"/>
          <w:sz w:val="24"/>
          <w:szCs w:val="24"/>
        </w:rPr>
        <w:t>It shall come into force at once</w:t>
      </w:r>
    </w:p>
    <w:p w14:paraId="4B7E0AFD" w14:textId="77777777" w:rsidR="00107766" w:rsidRPr="00107766" w:rsidRDefault="00107766" w:rsidP="00107766">
      <w:pPr>
        <w:autoSpaceDE w:val="0"/>
        <w:autoSpaceDN w:val="0"/>
        <w:adjustRightInd w:val="0"/>
        <w:spacing w:after="120"/>
        <w:ind w:right="18"/>
        <w:jc w:val="both"/>
        <w:rPr>
          <w:rFonts w:asciiTheme="minorBidi" w:hAnsiTheme="minorBidi" w:cstheme="minorBidi"/>
          <w:sz w:val="24"/>
          <w:szCs w:val="24"/>
        </w:rPr>
      </w:pPr>
      <w:r w:rsidRPr="00107766">
        <w:rPr>
          <w:rFonts w:asciiTheme="minorBidi" w:hAnsiTheme="minorBidi" w:cstheme="minorBidi"/>
          <w:b/>
          <w:bCs/>
          <w:sz w:val="24"/>
          <w:szCs w:val="24"/>
        </w:rPr>
        <w:t>2.</w:t>
      </w:r>
      <w:r w:rsidRPr="00107766">
        <w:rPr>
          <w:rFonts w:asciiTheme="minorBidi" w:hAnsiTheme="minorBidi" w:cstheme="minorBidi"/>
          <w:b/>
          <w:bCs/>
          <w:spacing w:val="51"/>
          <w:sz w:val="24"/>
          <w:szCs w:val="24"/>
        </w:rPr>
        <w:tab/>
      </w:r>
      <w:r w:rsidRPr="00107766">
        <w:rPr>
          <w:rFonts w:asciiTheme="minorBidi" w:hAnsiTheme="minorBidi" w:cstheme="minorBidi"/>
          <w:b/>
          <w:bCs/>
          <w:sz w:val="24"/>
          <w:szCs w:val="24"/>
        </w:rPr>
        <w:t>Amendment in long title and preamble of Ordinance X of 1965</w:t>
      </w:r>
      <w:r w:rsidRPr="00107766">
        <w:rPr>
          <w:rFonts w:asciiTheme="minorBidi" w:hAnsiTheme="minorBidi" w:cstheme="minorBidi"/>
          <w:sz w:val="24"/>
          <w:szCs w:val="24"/>
        </w:rPr>
        <w:t>.–</w:t>
      </w:r>
      <w:r w:rsidRPr="00107766">
        <w:rPr>
          <w:rFonts w:asciiTheme="minorBidi" w:hAnsiTheme="minorBidi" w:cstheme="minorBidi"/>
          <w:b/>
          <w:bCs/>
          <w:sz w:val="24"/>
          <w:szCs w:val="24"/>
        </w:rPr>
        <w:t xml:space="preserve"> </w:t>
      </w:r>
      <w:r w:rsidRPr="00107766">
        <w:rPr>
          <w:rFonts w:asciiTheme="minorBidi" w:hAnsiTheme="minorBidi" w:cstheme="minorBidi"/>
          <w:sz w:val="24"/>
          <w:szCs w:val="24"/>
        </w:rPr>
        <w:t>In the Provincial Employees’ Social Security Ordinance, 1965 (X of 1965), for brevity referred to as ‘the Ordinance’, in the long title and preamble, after</w:t>
      </w:r>
      <w:r w:rsidRPr="00107766">
        <w:rPr>
          <w:rFonts w:asciiTheme="minorBidi" w:hAnsiTheme="minorBidi" w:cstheme="minorBidi"/>
          <w:spacing w:val="10"/>
          <w:sz w:val="24"/>
          <w:szCs w:val="24"/>
        </w:rPr>
        <w:t xml:space="preserve"> </w:t>
      </w:r>
      <w:r w:rsidRPr="00107766">
        <w:rPr>
          <w:rFonts w:asciiTheme="minorBidi" w:hAnsiTheme="minorBidi" w:cstheme="minorBidi"/>
          <w:sz w:val="24"/>
          <w:szCs w:val="24"/>
        </w:rPr>
        <w:t>the</w:t>
      </w:r>
      <w:r w:rsidRPr="00107766">
        <w:rPr>
          <w:rFonts w:asciiTheme="minorBidi" w:hAnsiTheme="minorBidi" w:cstheme="minorBidi"/>
          <w:spacing w:val="10"/>
          <w:sz w:val="24"/>
          <w:szCs w:val="24"/>
        </w:rPr>
        <w:t xml:space="preserve"> </w:t>
      </w:r>
      <w:r w:rsidRPr="00107766">
        <w:rPr>
          <w:rFonts w:asciiTheme="minorBidi" w:hAnsiTheme="minorBidi" w:cstheme="minorBidi"/>
          <w:sz w:val="24"/>
          <w:szCs w:val="24"/>
        </w:rPr>
        <w:t>word “and”</w:t>
      </w:r>
      <w:r w:rsidRPr="00107766">
        <w:rPr>
          <w:rFonts w:asciiTheme="minorBidi" w:hAnsiTheme="minorBidi" w:cstheme="minorBidi"/>
          <w:spacing w:val="10"/>
          <w:sz w:val="24"/>
          <w:szCs w:val="24"/>
        </w:rPr>
        <w:t xml:space="preserve"> </w:t>
      </w:r>
      <w:r w:rsidRPr="00107766">
        <w:rPr>
          <w:rFonts w:asciiTheme="minorBidi" w:hAnsiTheme="minorBidi" w:cstheme="minorBidi"/>
          <w:sz w:val="24"/>
          <w:szCs w:val="24"/>
        </w:rPr>
        <w:t>wherever</w:t>
      </w:r>
      <w:r w:rsidRPr="00107766">
        <w:rPr>
          <w:rFonts w:asciiTheme="minorBidi" w:hAnsiTheme="minorBidi" w:cstheme="minorBidi"/>
          <w:spacing w:val="10"/>
          <w:sz w:val="24"/>
          <w:szCs w:val="24"/>
        </w:rPr>
        <w:t xml:space="preserve"> </w:t>
      </w:r>
      <w:r w:rsidRPr="00107766">
        <w:rPr>
          <w:rFonts w:asciiTheme="minorBidi" w:hAnsiTheme="minorBidi" w:cstheme="minorBidi"/>
          <w:sz w:val="24"/>
          <w:szCs w:val="24"/>
        </w:rPr>
        <w:t>appearing,</w:t>
      </w:r>
      <w:r w:rsidRPr="00107766">
        <w:rPr>
          <w:rFonts w:asciiTheme="minorBidi" w:hAnsiTheme="minorBidi" w:cstheme="minorBidi"/>
          <w:spacing w:val="10"/>
          <w:sz w:val="24"/>
          <w:szCs w:val="24"/>
        </w:rPr>
        <w:t xml:space="preserve"> </w:t>
      </w:r>
      <w:r w:rsidRPr="00107766">
        <w:rPr>
          <w:rFonts w:asciiTheme="minorBidi" w:hAnsiTheme="minorBidi" w:cstheme="minorBidi"/>
          <w:sz w:val="24"/>
          <w:szCs w:val="24"/>
        </w:rPr>
        <w:t>the</w:t>
      </w:r>
      <w:r w:rsidRPr="00107766">
        <w:rPr>
          <w:rFonts w:asciiTheme="minorBidi" w:hAnsiTheme="minorBidi" w:cstheme="minorBidi"/>
          <w:spacing w:val="10"/>
          <w:sz w:val="24"/>
          <w:szCs w:val="24"/>
        </w:rPr>
        <w:t xml:space="preserve"> words </w:t>
      </w:r>
      <w:r w:rsidRPr="00107766">
        <w:rPr>
          <w:rFonts w:asciiTheme="minorBidi" w:hAnsiTheme="minorBidi" w:cstheme="minorBidi"/>
          <w:sz w:val="24"/>
          <w:szCs w:val="24"/>
        </w:rPr>
        <w:t>“for provision of financial benefits and” shall be inserted.</w:t>
      </w:r>
    </w:p>
    <w:p w14:paraId="3D787B2E" w14:textId="77777777" w:rsidR="00107766" w:rsidRPr="00107766" w:rsidRDefault="00107766" w:rsidP="00107766">
      <w:pPr>
        <w:autoSpaceDE w:val="0"/>
        <w:autoSpaceDN w:val="0"/>
        <w:adjustRightInd w:val="0"/>
        <w:spacing w:after="120"/>
        <w:ind w:right="18"/>
        <w:jc w:val="both"/>
        <w:rPr>
          <w:rFonts w:asciiTheme="minorBidi" w:hAnsiTheme="minorBidi" w:cstheme="minorBidi"/>
          <w:sz w:val="24"/>
          <w:szCs w:val="24"/>
        </w:rPr>
      </w:pPr>
      <w:r w:rsidRPr="00107766">
        <w:rPr>
          <w:rFonts w:asciiTheme="minorBidi" w:hAnsiTheme="minorBidi" w:cstheme="minorBidi"/>
          <w:b/>
          <w:bCs/>
          <w:sz w:val="24"/>
          <w:szCs w:val="24"/>
        </w:rPr>
        <w:t>3.</w:t>
      </w:r>
      <w:r w:rsidRPr="00107766">
        <w:rPr>
          <w:rFonts w:asciiTheme="minorBidi" w:hAnsiTheme="minorBidi" w:cstheme="minorBidi"/>
          <w:b/>
          <w:bCs/>
          <w:spacing w:val="61"/>
          <w:sz w:val="24"/>
          <w:szCs w:val="24"/>
        </w:rPr>
        <w:tab/>
      </w:r>
      <w:r w:rsidRPr="00107766">
        <w:rPr>
          <w:rFonts w:asciiTheme="minorBidi" w:hAnsiTheme="minorBidi" w:cstheme="minorBidi"/>
          <w:b/>
          <w:bCs/>
          <w:sz w:val="24"/>
          <w:szCs w:val="24"/>
        </w:rPr>
        <w:t>Insertion</w:t>
      </w:r>
      <w:r w:rsidRPr="00107766">
        <w:rPr>
          <w:rFonts w:asciiTheme="minorBidi" w:hAnsiTheme="minorBidi" w:cstheme="minorBidi"/>
          <w:b/>
          <w:bCs/>
          <w:spacing w:val="5"/>
          <w:sz w:val="24"/>
          <w:szCs w:val="24"/>
        </w:rPr>
        <w:t xml:space="preserve"> </w:t>
      </w:r>
      <w:r w:rsidRPr="00107766">
        <w:rPr>
          <w:rFonts w:asciiTheme="minorBidi" w:hAnsiTheme="minorBidi" w:cstheme="minorBidi"/>
          <w:b/>
          <w:bCs/>
          <w:sz w:val="24"/>
          <w:szCs w:val="24"/>
        </w:rPr>
        <w:t>of section 43-A in Ordinance X of 1965</w:t>
      </w:r>
      <w:r w:rsidRPr="00107766">
        <w:rPr>
          <w:rFonts w:asciiTheme="minorBidi" w:hAnsiTheme="minorBidi" w:cstheme="minorBidi"/>
          <w:sz w:val="24"/>
          <w:szCs w:val="24"/>
        </w:rPr>
        <w:t>.– In the Ordinance, after section 43, the following shall be inserted:</w:t>
      </w:r>
    </w:p>
    <w:p w14:paraId="521A636F" w14:textId="77777777" w:rsidR="00107766" w:rsidRPr="00107766" w:rsidRDefault="00107766" w:rsidP="00107766">
      <w:pPr>
        <w:autoSpaceDE w:val="0"/>
        <w:autoSpaceDN w:val="0"/>
        <w:adjustRightInd w:val="0"/>
        <w:spacing w:after="120"/>
        <w:ind w:left="720" w:right="468"/>
        <w:jc w:val="both"/>
        <w:rPr>
          <w:rFonts w:asciiTheme="minorBidi" w:hAnsiTheme="minorBidi" w:cstheme="minorBidi"/>
          <w:sz w:val="24"/>
          <w:szCs w:val="24"/>
        </w:rPr>
      </w:pPr>
      <w:r w:rsidRPr="00107766">
        <w:rPr>
          <w:rFonts w:asciiTheme="minorBidi" w:hAnsiTheme="minorBidi" w:cstheme="minorBidi"/>
          <w:bCs/>
          <w:sz w:val="24"/>
          <w:szCs w:val="24"/>
        </w:rPr>
        <w:t>“</w:t>
      </w:r>
      <w:r w:rsidRPr="00107766">
        <w:rPr>
          <w:rFonts w:asciiTheme="minorBidi" w:hAnsiTheme="minorBidi" w:cstheme="minorBidi"/>
          <w:b/>
          <w:bCs/>
          <w:sz w:val="24"/>
          <w:szCs w:val="24"/>
        </w:rPr>
        <w:t>43-A. Financial</w:t>
      </w:r>
      <w:r w:rsidRPr="00107766">
        <w:rPr>
          <w:rFonts w:asciiTheme="minorBidi" w:hAnsiTheme="minorBidi" w:cstheme="minorBidi"/>
          <w:b/>
          <w:bCs/>
          <w:spacing w:val="1"/>
          <w:sz w:val="24"/>
          <w:szCs w:val="24"/>
        </w:rPr>
        <w:t xml:space="preserve"> </w:t>
      </w:r>
      <w:r w:rsidRPr="00107766">
        <w:rPr>
          <w:rFonts w:asciiTheme="minorBidi" w:hAnsiTheme="minorBidi" w:cstheme="minorBidi"/>
          <w:b/>
          <w:bCs/>
          <w:sz w:val="24"/>
          <w:szCs w:val="24"/>
        </w:rPr>
        <w:t>benefits</w:t>
      </w:r>
      <w:proofErr w:type="gramStart"/>
      <w:r w:rsidRPr="00107766">
        <w:rPr>
          <w:rFonts w:asciiTheme="minorBidi" w:hAnsiTheme="minorBidi" w:cstheme="minorBidi"/>
          <w:bCs/>
          <w:sz w:val="24"/>
          <w:szCs w:val="24"/>
        </w:rPr>
        <w:t>.-</w:t>
      </w:r>
      <w:proofErr w:type="gramEnd"/>
      <w:r w:rsidRPr="00107766">
        <w:rPr>
          <w:rFonts w:asciiTheme="minorBidi" w:hAnsiTheme="minorBidi" w:cstheme="minorBidi"/>
          <w:b/>
          <w:bCs/>
          <w:spacing w:val="5"/>
          <w:sz w:val="24"/>
          <w:szCs w:val="24"/>
        </w:rPr>
        <w:t xml:space="preserve"> </w:t>
      </w:r>
      <w:r w:rsidRPr="00107766">
        <w:rPr>
          <w:rFonts w:asciiTheme="minorBidi" w:hAnsiTheme="minorBidi" w:cstheme="minorBidi"/>
          <w:sz w:val="24"/>
          <w:szCs w:val="24"/>
        </w:rPr>
        <w:t>Subject to the approval of the Government and availability of the funds, a secured person may be granted financial benefits, in such manner and to such extent as may be prescribed, for purchase of essential commodities from such outlets as notified by the Government.”.</w:t>
      </w:r>
    </w:p>
    <w:p w14:paraId="59657D5A" w14:textId="77777777" w:rsidR="00107766" w:rsidRPr="00107766" w:rsidRDefault="00107766" w:rsidP="00107766">
      <w:pPr>
        <w:autoSpaceDE w:val="0"/>
        <w:autoSpaceDN w:val="0"/>
        <w:adjustRightInd w:val="0"/>
        <w:spacing w:before="240" w:after="120"/>
        <w:jc w:val="center"/>
        <w:rPr>
          <w:rFonts w:asciiTheme="minorBidi" w:hAnsiTheme="minorBidi" w:cstheme="minorBidi"/>
          <w:sz w:val="24"/>
          <w:szCs w:val="24"/>
        </w:rPr>
      </w:pPr>
      <w:r w:rsidRPr="00107766">
        <w:rPr>
          <w:rFonts w:asciiTheme="minorBidi" w:hAnsiTheme="minorBidi" w:cstheme="minorBidi"/>
          <w:b/>
          <w:bCs/>
          <w:sz w:val="24"/>
          <w:szCs w:val="24"/>
        </w:rPr>
        <w:t>STATEMENT OF OBJECTS AND REASONS</w:t>
      </w:r>
    </w:p>
    <w:p w14:paraId="2586D258" w14:textId="77777777" w:rsidR="00107766" w:rsidRPr="003F5A24" w:rsidRDefault="00107766" w:rsidP="00107766">
      <w:pPr>
        <w:autoSpaceDE w:val="0"/>
        <w:autoSpaceDN w:val="0"/>
        <w:adjustRightInd w:val="0"/>
        <w:spacing w:after="120"/>
        <w:ind w:right="18"/>
        <w:jc w:val="both"/>
        <w:rPr>
          <w:rFonts w:asciiTheme="minorBidi" w:hAnsiTheme="minorBidi" w:cstheme="minorBidi"/>
          <w:spacing w:val="-2"/>
          <w:sz w:val="24"/>
          <w:szCs w:val="24"/>
        </w:rPr>
      </w:pPr>
      <w:r w:rsidRPr="003F5A24">
        <w:rPr>
          <w:rFonts w:asciiTheme="minorBidi" w:hAnsiTheme="minorBidi" w:cstheme="minorBidi"/>
          <w:spacing w:val="-2"/>
          <w:sz w:val="24"/>
          <w:szCs w:val="24"/>
        </w:rPr>
        <w:t xml:space="preserve">The Administrative Department has proposed to amend the Provincial Employees’ Social Security Ordinance, 1965 by keeping in view the exorbitant prices of essential commodities and the role of Punjab Employees Social Security Institution in providing multiple benefits to the secured person, it is expedient that the Institution take some effective measures to mitigate their financial agony. It is necessary to introduce amendments in the Provincial Employees Social Security Ordinance, 1965. </w:t>
      </w:r>
      <w:proofErr w:type="gramStart"/>
      <w:r w:rsidRPr="003F5A24">
        <w:rPr>
          <w:rFonts w:asciiTheme="minorBidi" w:hAnsiTheme="minorBidi" w:cstheme="minorBidi"/>
          <w:spacing w:val="-2"/>
          <w:sz w:val="24"/>
          <w:szCs w:val="24"/>
        </w:rPr>
        <w:t>Hence this Bill.</w:t>
      </w:r>
      <w:proofErr w:type="gramEnd"/>
    </w:p>
    <w:p w14:paraId="15CBA03A" w14:textId="77777777" w:rsidR="00E62FCF" w:rsidRPr="00E62FCF" w:rsidRDefault="00E62FCF" w:rsidP="00BF52DC">
      <w:pPr>
        <w:widowControl/>
        <w:rPr>
          <w:rFonts w:ascii="Arial" w:hAnsi="Arial" w:cs="Arial"/>
          <w:sz w:val="24"/>
          <w:szCs w:val="24"/>
          <w:lang w:val="en-GB"/>
        </w:rPr>
      </w:pPr>
    </w:p>
    <w:p w14:paraId="3FCE8226" w14:textId="77777777" w:rsidR="00E62FCF" w:rsidRPr="00E62FCF" w:rsidRDefault="00E62FCF" w:rsidP="00BF52DC">
      <w:pPr>
        <w:widowControl/>
        <w:rPr>
          <w:rFonts w:ascii="Arial" w:hAnsi="Arial" w:cs="Arial"/>
          <w:sz w:val="24"/>
          <w:szCs w:val="24"/>
          <w:lang w:val="en-GB"/>
        </w:rPr>
      </w:pPr>
    </w:p>
    <w:p w14:paraId="7063C4AB" w14:textId="77777777" w:rsidR="00E62FCF" w:rsidRPr="00E62FCF" w:rsidRDefault="00E62FCF" w:rsidP="00BF52DC">
      <w:pPr>
        <w:widowControl/>
        <w:tabs>
          <w:tab w:val="center" w:pos="7920"/>
        </w:tabs>
        <w:rPr>
          <w:rFonts w:ascii="Arial" w:hAnsi="Arial" w:cs="Arial"/>
          <w:b/>
          <w:bCs/>
          <w:sz w:val="24"/>
          <w:szCs w:val="24"/>
          <w:lang w:val="en-GB"/>
        </w:rPr>
      </w:pPr>
      <w:r w:rsidRPr="00E62FCF">
        <w:rPr>
          <w:rFonts w:ascii="Arial" w:hAnsi="Arial" w:cs="Arial"/>
          <w:b/>
          <w:bCs/>
          <w:sz w:val="24"/>
          <w:szCs w:val="24"/>
          <w:lang w:val="en-GB"/>
        </w:rPr>
        <w:tab/>
        <w:t>MINISTER INCHARGE</w:t>
      </w:r>
    </w:p>
    <w:p w14:paraId="3E7CBE4B" w14:textId="77777777" w:rsidR="00E62FCF" w:rsidRPr="00E62FCF" w:rsidRDefault="00E62FCF" w:rsidP="00BF52DC">
      <w:pPr>
        <w:widowControl/>
        <w:tabs>
          <w:tab w:val="center" w:pos="7920"/>
        </w:tabs>
        <w:rPr>
          <w:rFonts w:ascii="Arial" w:hAnsi="Arial" w:cs="Arial"/>
          <w:sz w:val="24"/>
          <w:szCs w:val="24"/>
          <w:lang w:val="en-GB"/>
        </w:rPr>
      </w:pPr>
    </w:p>
    <w:p w14:paraId="529D2BEC" w14:textId="77777777" w:rsidR="00E62FCF" w:rsidRPr="00E62FCF" w:rsidRDefault="00E62FCF" w:rsidP="00E62FCF">
      <w:pPr>
        <w:widowControl/>
        <w:pBdr>
          <w:top w:val="single" w:sz="4" w:space="1" w:color="auto"/>
        </w:pBdr>
        <w:tabs>
          <w:tab w:val="center" w:pos="7920"/>
        </w:tabs>
        <w:rPr>
          <w:rFonts w:ascii="Arial" w:hAnsi="Arial" w:cs="Arial"/>
          <w:b/>
          <w:sz w:val="24"/>
          <w:szCs w:val="24"/>
          <w:lang w:val="en-GB"/>
        </w:rPr>
      </w:pPr>
      <w:r w:rsidRPr="00E62FCF">
        <w:rPr>
          <w:rFonts w:ascii="Arial" w:hAnsi="Arial" w:cs="Arial"/>
          <w:b/>
          <w:sz w:val="24"/>
          <w:szCs w:val="24"/>
          <w:lang w:val="en-GB"/>
        </w:rPr>
        <w:t>Lahore:</w:t>
      </w:r>
      <w:r w:rsidRPr="00E62FCF">
        <w:rPr>
          <w:rFonts w:ascii="Arial" w:hAnsi="Arial" w:cs="Arial"/>
          <w:b/>
          <w:sz w:val="24"/>
          <w:szCs w:val="24"/>
          <w:lang w:val="en-GB"/>
        </w:rPr>
        <w:tab/>
        <w:t>CH AMER HABIB</w:t>
      </w:r>
    </w:p>
    <w:p w14:paraId="243ABEAD" w14:textId="18355488" w:rsidR="00423FC5" w:rsidRPr="008D7D06" w:rsidRDefault="00E62FCF" w:rsidP="000F1E6C">
      <w:pPr>
        <w:widowControl/>
        <w:pBdr>
          <w:top w:val="single" w:sz="4" w:space="1" w:color="auto"/>
        </w:pBdr>
        <w:tabs>
          <w:tab w:val="center" w:pos="7920"/>
        </w:tabs>
        <w:rPr>
          <w:rFonts w:asciiTheme="minorBidi" w:eastAsia="Arial" w:hAnsiTheme="minorBidi" w:cstheme="minorBidi"/>
          <w:sz w:val="24"/>
          <w:szCs w:val="24"/>
        </w:rPr>
      </w:pPr>
      <w:r w:rsidRPr="00E62FCF">
        <w:rPr>
          <w:rFonts w:ascii="Arial" w:hAnsi="Arial" w:cs="Arial"/>
          <w:b/>
          <w:sz w:val="24"/>
          <w:szCs w:val="24"/>
          <w:lang w:val="en-GB"/>
        </w:rPr>
        <w:t>April 1</w:t>
      </w:r>
      <w:r w:rsidR="000F1E6C">
        <w:rPr>
          <w:rFonts w:ascii="Arial" w:hAnsi="Arial" w:cs="Arial"/>
          <w:b/>
          <w:sz w:val="24"/>
          <w:szCs w:val="24"/>
          <w:lang w:val="en-GB"/>
        </w:rPr>
        <w:t>6</w:t>
      </w:r>
      <w:r w:rsidRPr="00E62FCF">
        <w:rPr>
          <w:rFonts w:ascii="Arial" w:hAnsi="Arial" w:cs="Arial"/>
          <w:b/>
          <w:sz w:val="24"/>
          <w:szCs w:val="24"/>
          <w:lang w:val="en-GB"/>
        </w:rPr>
        <w:t>, 2025</w:t>
      </w:r>
      <w:r w:rsidRPr="00E62FCF">
        <w:rPr>
          <w:rFonts w:ascii="Arial" w:hAnsi="Arial" w:cs="Arial"/>
          <w:b/>
          <w:sz w:val="24"/>
          <w:szCs w:val="24"/>
          <w:lang w:val="en-GB"/>
        </w:rPr>
        <w:tab/>
        <w:t>Secretary General</w:t>
      </w:r>
    </w:p>
    <w:sectPr w:rsidR="00423FC5" w:rsidRPr="008D7D06" w:rsidSect="00C30F9B">
      <w:headerReference w:type="default" r:id="rId9"/>
      <w:footerReference w:type="default" r:id="rId10"/>
      <w:pgSz w:w="11909" w:h="16834" w:code="9"/>
      <w:pgMar w:top="1008" w:right="1008"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6B706" w14:textId="77777777" w:rsidR="00BC1DDE" w:rsidRDefault="00BC1DDE">
      <w:r>
        <w:separator/>
      </w:r>
    </w:p>
  </w:endnote>
  <w:endnote w:type="continuationSeparator" w:id="0">
    <w:p w14:paraId="174679A7" w14:textId="77777777" w:rsidR="00BC1DDE" w:rsidRDefault="00BC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8B" w14:textId="77777777" w:rsidR="00615401" w:rsidRDefault="00615401">
    <w:pPr>
      <w:pBdr>
        <w:top w:val="nil"/>
        <w:left w:val="nil"/>
        <w:bottom w:val="nil"/>
        <w:right w:val="nil"/>
        <w:between w:val="nil"/>
      </w:pBdr>
      <w:tabs>
        <w:tab w:val="center" w:pos="4680"/>
        <w:tab w:val="right" w:pos="9360"/>
        <w:tab w:val="right" w:pos="1044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AAD1A" w14:textId="77777777" w:rsidR="00BC1DDE" w:rsidRDefault="00BC1DDE">
      <w:r>
        <w:separator/>
      </w:r>
    </w:p>
  </w:footnote>
  <w:footnote w:type="continuationSeparator" w:id="0">
    <w:p w14:paraId="60BDCEF1" w14:textId="77777777" w:rsidR="00BC1DDE" w:rsidRDefault="00BC1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061851"/>
      <w:docPartObj>
        <w:docPartGallery w:val="Page Numbers (Top of Page)"/>
        <w:docPartUnique/>
      </w:docPartObj>
    </w:sdtPr>
    <w:sdtEndPr>
      <w:rPr>
        <w:noProof/>
      </w:rPr>
    </w:sdtEndPr>
    <w:sdtContent>
      <w:p w14:paraId="6903D756" w14:textId="7B8F08C2" w:rsidR="00423FC5" w:rsidRDefault="00423FC5">
        <w:pPr>
          <w:pStyle w:val="Header"/>
          <w:jc w:val="center"/>
        </w:pPr>
        <w:r>
          <w:fldChar w:fldCharType="begin"/>
        </w:r>
        <w:r>
          <w:instrText xml:space="preserve"> PAGE   \* MERGEFORMAT </w:instrText>
        </w:r>
        <w:r>
          <w:fldChar w:fldCharType="separate"/>
        </w:r>
        <w:r w:rsidR="00107766">
          <w:rPr>
            <w:noProof/>
          </w:rPr>
          <w:t>2</w:t>
        </w:r>
        <w:r>
          <w:rPr>
            <w:noProof/>
          </w:rPr>
          <w:fldChar w:fldCharType="end"/>
        </w:r>
      </w:p>
    </w:sdtContent>
  </w:sdt>
  <w:p w14:paraId="0000008A" w14:textId="77777777" w:rsidR="00615401" w:rsidRDefault="0061540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0C45"/>
    <w:multiLevelType w:val="multilevel"/>
    <w:tmpl w:val="7142652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65446E6"/>
    <w:multiLevelType w:val="hybridMultilevel"/>
    <w:tmpl w:val="7AAC80E8"/>
    <w:lvl w:ilvl="0" w:tplc="CDE2116E">
      <w:start w:val="1"/>
      <w:numFmt w:val="lowerLetter"/>
      <w:lvlText w:val="(%1)"/>
      <w:lvlJc w:val="left"/>
      <w:pPr>
        <w:ind w:left="2164" w:hanging="720"/>
      </w:pPr>
      <w:rPr>
        <w:rFonts w:hint="default"/>
        <w:b w:val="0"/>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
    <w:nsid w:val="46E33536"/>
    <w:multiLevelType w:val="multilevel"/>
    <w:tmpl w:val="11C63C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B870C13"/>
    <w:multiLevelType w:val="multilevel"/>
    <w:tmpl w:val="CD14F606"/>
    <w:lvl w:ilvl="0">
      <w:start w:val="1"/>
      <w:numFmt w:val="decimal"/>
      <w:lvlText w:val="%1."/>
      <w:lvlJc w:val="left"/>
      <w:pPr>
        <w:ind w:left="1170" w:hanging="720"/>
      </w:pPr>
      <w:rPr>
        <w:b/>
        <w:sz w:val="22"/>
        <w:szCs w:val="22"/>
      </w:r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401"/>
    <w:rsid w:val="000163FA"/>
    <w:rsid w:val="000238F5"/>
    <w:rsid w:val="00026079"/>
    <w:rsid w:val="0003009C"/>
    <w:rsid w:val="00032987"/>
    <w:rsid w:val="00037D49"/>
    <w:rsid w:val="00047276"/>
    <w:rsid w:val="00051A27"/>
    <w:rsid w:val="000556EB"/>
    <w:rsid w:val="00057E86"/>
    <w:rsid w:val="00071F9D"/>
    <w:rsid w:val="0008265B"/>
    <w:rsid w:val="00082FD2"/>
    <w:rsid w:val="000A11B2"/>
    <w:rsid w:val="000A2C9C"/>
    <w:rsid w:val="000B6CA2"/>
    <w:rsid w:val="000C53D9"/>
    <w:rsid w:val="000D6B37"/>
    <w:rsid w:val="000E7E47"/>
    <w:rsid w:val="000F1E6C"/>
    <w:rsid w:val="00107766"/>
    <w:rsid w:val="00112F29"/>
    <w:rsid w:val="0011396A"/>
    <w:rsid w:val="001147CC"/>
    <w:rsid w:val="00125861"/>
    <w:rsid w:val="001425F4"/>
    <w:rsid w:val="00157BF9"/>
    <w:rsid w:val="001620A7"/>
    <w:rsid w:val="00170406"/>
    <w:rsid w:val="00174F60"/>
    <w:rsid w:val="001927B9"/>
    <w:rsid w:val="00195B49"/>
    <w:rsid w:val="001A7739"/>
    <w:rsid w:val="001B77DD"/>
    <w:rsid w:val="001C4810"/>
    <w:rsid w:val="001C51F0"/>
    <w:rsid w:val="001E47BA"/>
    <w:rsid w:val="001F29BF"/>
    <w:rsid w:val="001F3239"/>
    <w:rsid w:val="001F3731"/>
    <w:rsid w:val="001F4FAD"/>
    <w:rsid w:val="001F6F26"/>
    <w:rsid w:val="00236797"/>
    <w:rsid w:val="0024327E"/>
    <w:rsid w:val="00250114"/>
    <w:rsid w:val="00255638"/>
    <w:rsid w:val="00270626"/>
    <w:rsid w:val="00270934"/>
    <w:rsid w:val="0028679D"/>
    <w:rsid w:val="00287807"/>
    <w:rsid w:val="0029074C"/>
    <w:rsid w:val="00293E8D"/>
    <w:rsid w:val="00295C20"/>
    <w:rsid w:val="002967F5"/>
    <w:rsid w:val="002A2837"/>
    <w:rsid w:val="002A5B5D"/>
    <w:rsid w:val="002A6837"/>
    <w:rsid w:val="002B399A"/>
    <w:rsid w:val="002B7631"/>
    <w:rsid w:val="002C0922"/>
    <w:rsid w:val="002C7CBB"/>
    <w:rsid w:val="002D3B5A"/>
    <w:rsid w:val="002D5FA9"/>
    <w:rsid w:val="002D6453"/>
    <w:rsid w:val="003009A2"/>
    <w:rsid w:val="00302561"/>
    <w:rsid w:val="0030650F"/>
    <w:rsid w:val="003076B5"/>
    <w:rsid w:val="00327BA8"/>
    <w:rsid w:val="003311DD"/>
    <w:rsid w:val="0037661E"/>
    <w:rsid w:val="00390CB6"/>
    <w:rsid w:val="00390FCC"/>
    <w:rsid w:val="003C2ADB"/>
    <w:rsid w:val="003C3877"/>
    <w:rsid w:val="003D2279"/>
    <w:rsid w:val="003E6036"/>
    <w:rsid w:val="003F22FF"/>
    <w:rsid w:val="003F5A24"/>
    <w:rsid w:val="004156FD"/>
    <w:rsid w:val="004172AF"/>
    <w:rsid w:val="00420CC4"/>
    <w:rsid w:val="00423FC5"/>
    <w:rsid w:val="00435F20"/>
    <w:rsid w:val="00466D75"/>
    <w:rsid w:val="00473E76"/>
    <w:rsid w:val="004754F9"/>
    <w:rsid w:val="004831DA"/>
    <w:rsid w:val="0048441F"/>
    <w:rsid w:val="00487A47"/>
    <w:rsid w:val="004940D8"/>
    <w:rsid w:val="004A232E"/>
    <w:rsid w:val="004A5D7D"/>
    <w:rsid w:val="004A6E05"/>
    <w:rsid w:val="004A7CC2"/>
    <w:rsid w:val="004B23A8"/>
    <w:rsid w:val="004B5148"/>
    <w:rsid w:val="004B6E77"/>
    <w:rsid w:val="004B7DD3"/>
    <w:rsid w:val="004C0390"/>
    <w:rsid w:val="004C2AC8"/>
    <w:rsid w:val="004C5EDB"/>
    <w:rsid w:val="004C7AC7"/>
    <w:rsid w:val="004D707D"/>
    <w:rsid w:val="004E23AB"/>
    <w:rsid w:val="004E61CC"/>
    <w:rsid w:val="004F1E93"/>
    <w:rsid w:val="005043E0"/>
    <w:rsid w:val="00506120"/>
    <w:rsid w:val="005141FA"/>
    <w:rsid w:val="00516D4C"/>
    <w:rsid w:val="0052306C"/>
    <w:rsid w:val="005248F1"/>
    <w:rsid w:val="00554CCF"/>
    <w:rsid w:val="00561D7B"/>
    <w:rsid w:val="00567C87"/>
    <w:rsid w:val="0057301A"/>
    <w:rsid w:val="0057577A"/>
    <w:rsid w:val="00581C03"/>
    <w:rsid w:val="005A7895"/>
    <w:rsid w:val="005B57CE"/>
    <w:rsid w:val="005C5D5F"/>
    <w:rsid w:val="005D6A92"/>
    <w:rsid w:val="005E08C0"/>
    <w:rsid w:val="005E131B"/>
    <w:rsid w:val="005E1FAF"/>
    <w:rsid w:val="005F02D3"/>
    <w:rsid w:val="00603C4A"/>
    <w:rsid w:val="0061092E"/>
    <w:rsid w:val="00615401"/>
    <w:rsid w:val="00617704"/>
    <w:rsid w:val="00647F69"/>
    <w:rsid w:val="00651439"/>
    <w:rsid w:val="00667257"/>
    <w:rsid w:val="00670E95"/>
    <w:rsid w:val="006730F3"/>
    <w:rsid w:val="00675C3E"/>
    <w:rsid w:val="00676C1E"/>
    <w:rsid w:val="006840EA"/>
    <w:rsid w:val="00687896"/>
    <w:rsid w:val="006A26F5"/>
    <w:rsid w:val="006A6F3E"/>
    <w:rsid w:val="006A722A"/>
    <w:rsid w:val="006B15A4"/>
    <w:rsid w:val="006C57E7"/>
    <w:rsid w:val="006C66F3"/>
    <w:rsid w:val="006D17CD"/>
    <w:rsid w:val="006D4FA8"/>
    <w:rsid w:val="006D541C"/>
    <w:rsid w:val="006E6442"/>
    <w:rsid w:val="006E78B8"/>
    <w:rsid w:val="006F032B"/>
    <w:rsid w:val="006F6D1B"/>
    <w:rsid w:val="006F7664"/>
    <w:rsid w:val="0071384F"/>
    <w:rsid w:val="00716CE7"/>
    <w:rsid w:val="0072182F"/>
    <w:rsid w:val="00737443"/>
    <w:rsid w:val="00747D3E"/>
    <w:rsid w:val="00755928"/>
    <w:rsid w:val="00757418"/>
    <w:rsid w:val="00761CE5"/>
    <w:rsid w:val="00776C5B"/>
    <w:rsid w:val="00777237"/>
    <w:rsid w:val="007A7B44"/>
    <w:rsid w:val="007C4CF8"/>
    <w:rsid w:val="007D32C9"/>
    <w:rsid w:val="007D6D6E"/>
    <w:rsid w:val="007E13B6"/>
    <w:rsid w:val="007F1F56"/>
    <w:rsid w:val="007F45BC"/>
    <w:rsid w:val="007F6C9D"/>
    <w:rsid w:val="008032BD"/>
    <w:rsid w:val="0081391B"/>
    <w:rsid w:val="0083305C"/>
    <w:rsid w:val="00837C16"/>
    <w:rsid w:val="00850D3E"/>
    <w:rsid w:val="0086000B"/>
    <w:rsid w:val="00860F0B"/>
    <w:rsid w:val="00870A58"/>
    <w:rsid w:val="008738B9"/>
    <w:rsid w:val="008819BE"/>
    <w:rsid w:val="008855CF"/>
    <w:rsid w:val="00886DBF"/>
    <w:rsid w:val="00895640"/>
    <w:rsid w:val="008A6181"/>
    <w:rsid w:val="008A6B28"/>
    <w:rsid w:val="008B185C"/>
    <w:rsid w:val="008B4B1A"/>
    <w:rsid w:val="008C4391"/>
    <w:rsid w:val="008C7D42"/>
    <w:rsid w:val="008D1B26"/>
    <w:rsid w:val="008D6B8E"/>
    <w:rsid w:val="008D7D06"/>
    <w:rsid w:val="008E1F6F"/>
    <w:rsid w:val="008E2BC1"/>
    <w:rsid w:val="008E6C3D"/>
    <w:rsid w:val="008E796D"/>
    <w:rsid w:val="008F39D7"/>
    <w:rsid w:val="00914B1B"/>
    <w:rsid w:val="00921BE8"/>
    <w:rsid w:val="009500BF"/>
    <w:rsid w:val="00953679"/>
    <w:rsid w:val="00970AF3"/>
    <w:rsid w:val="009768A4"/>
    <w:rsid w:val="00980454"/>
    <w:rsid w:val="009862B8"/>
    <w:rsid w:val="00987CCC"/>
    <w:rsid w:val="00992244"/>
    <w:rsid w:val="009976AB"/>
    <w:rsid w:val="009B6F48"/>
    <w:rsid w:val="009C1817"/>
    <w:rsid w:val="009D22C4"/>
    <w:rsid w:val="009D2585"/>
    <w:rsid w:val="009D2ED3"/>
    <w:rsid w:val="009D4527"/>
    <w:rsid w:val="009E4E7B"/>
    <w:rsid w:val="009E50AD"/>
    <w:rsid w:val="009F2D43"/>
    <w:rsid w:val="009F576C"/>
    <w:rsid w:val="009F6589"/>
    <w:rsid w:val="00A02A22"/>
    <w:rsid w:val="00A1193C"/>
    <w:rsid w:val="00A13746"/>
    <w:rsid w:val="00A33DD0"/>
    <w:rsid w:val="00A4481B"/>
    <w:rsid w:val="00A5413A"/>
    <w:rsid w:val="00A573B6"/>
    <w:rsid w:val="00A66521"/>
    <w:rsid w:val="00A66708"/>
    <w:rsid w:val="00A83136"/>
    <w:rsid w:val="00A83409"/>
    <w:rsid w:val="00AA20C4"/>
    <w:rsid w:val="00AA2CE5"/>
    <w:rsid w:val="00AA3C41"/>
    <w:rsid w:val="00AB634C"/>
    <w:rsid w:val="00AC5EBF"/>
    <w:rsid w:val="00AD13EE"/>
    <w:rsid w:val="00AD7AB6"/>
    <w:rsid w:val="00AE095E"/>
    <w:rsid w:val="00AE26EB"/>
    <w:rsid w:val="00B041E7"/>
    <w:rsid w:val="00B1019E"/>
    <w:rsid w:val="00B11CEF"/>
    <w:rsid w:val="00B24ACE"/>
    <w:rsid w:val="00B30A18"/>
    <w:rsid w:val="00B4201E"/>
    <w:rsid w:val="00B45B9E"/>
    <w:rsid w:val="00B4755A"/>
    <w:rsid w:val="00B56578"/>
    <w:rsid w:val="00B6370B"/>
    <w:rsid w:val="00B7123C"/>
    <w:rsid w:val="00B764BD"/>
    <w:rsid w:val="00B76AD9"/>
    <w:rsid w:val="00B86196"/>
    <w:rsid w:val="00BB1455"/>
    <w:rsid w:val="00BB5ECB"/>
    <w:rsid w:val="00BC1DDE"/>
    <w:rsid w:val="00BE789F"/>
    <w:rsid w:val="00BF52DC"/>
    <w:rsid w:val="00BF58AD"/>
    <w:rsid w:val="00C02982"/>
    <w:rsid w:val="00C05DB9"/>
    <w:rsid w:val="00C067C8"/>
    <w:rsid w:val="00C07ABE"/>
    <w:rsid w:val="00C15DB7"/>
    <w:rsid w:val="00C16343"/>
    <w:rsid w:val="00C27336"/>
    <w:rsid w:val="00C30F9B"/>
    <w:rsid w:val="00C3423A"/>
    <w:rsid w:val="00C3506B"/>
    <w:rsid w:val="00C42CED"/>
    <w:rsid w:val="00C44595"/>
    <w:rsid w:val="00C506B5"/>
    <w:rsid w:val="00C51C1E"/>
    <w:rsid w:val="00C5726E"/>
    <w:rsid w:val="00C749D7"/>
    <w:rsid w:val="00C7608A"/>
    <w:rsid w:val="00C84032"/>
    <w:rsid w:val="00C93B38"/>
    <w:rsid w:val="00CA0FFC"/>
    <w:rsid w:val="00CA2162"/>
    <w:rsid w:val="00CB1EDE"/>
    <w:rsid w:val="00D03389"/>
    <w:rsid w:val="00D10CCA"/>
    <w:rsid w:val="00D13B4C"/>
    <w:rsid w:val="00D37090"/>
    <w:rsid w:val="00D5057D"/>
    <w:rsid w:val="00D772A6"/>
    <w:rsid w:val="00D8506F"/>
    <w:rsid w:val="00DB01AD"/>
    <w:rsid w:val="00DB08E9"/>
    <w:rsid w:val="00DB3889"/>
    <w:rsid w:val="00DE6006"/>
    <w:rsid w:val="00DF0943"/>
    <w:rsid w:val="00DF25D2"/>
    <w:rsid w:val="00E01990"/>
    <w:rsid w:val="00E04C10"/>
    <w:rsid w:val="00E0573F"/>
    <w:rsid w:val="00E07B8D"/>
    <w:rsid w:val="00E2296B"/>
    <w:rsid w:val="00E30ADB"/>
    <w:rsid w:val="00E36233"/>
    <w:rsid w:val="00E40C35"/>
    <w:rsid w:val="00E410DC"/>
    <w:rsid w:val="00E44BD2"/>
    <w:rsid w:val="00E529AD"/>
    <w:rsid w:val="00E53307"/>
    <w:rsid w:val="00E5380C"/>
    <w:rsid w:val="00E5482F"/>
    <w:rsid w:val="00E62FCF"/>
    <w:rsid w:val="00E77F0A"/>
    <w:rsid w:val="00E83FCC"/>
    <w:rsid w:val="00E92110"/>
    <w:rsid w:val="00E934F6"/>
    <w:rsid w:val="00E943FC"/>
    <w:rsid w:val="00E95EBB"/>
    <w:rsid w:val="00E97590"/>
    <w:rsid w:val="00EA60B3"/>
    <w:rsid w:val="00ED660D"/>
    <w:rsid w:val="00F013E4"/>
    <w:rsid w:val="00F0456F"/>
    <w:rsid w:val="00F0752F"/>
    <w:rsid w:val="00F10257"/>
    <w:rsid w:val="00F204F9"/>
    <w:rsid w:val="00F23A31"/>
    <w:rsid w:val="00F25052"/>
    <w:rsid w:val="00F25408"/>
    <w:rsid w:val="00F37A67"/>
    <w:rsid w:val="00F40335"/>
    <w:rsid w:val="00F466ED"/>
    <w:rsid w:val="00F65DFF"/>
    <w:rsid w:val="00F67602"/>
    <w:rsid w:val="00F72080"/>
    <w:rsid w:val="00F72BD8"/>
    <w:rsid w:val="00F7551D"/>
    <w:rsid w:val="00F87FA7"/>
    <w:rsid w:val="00F91C83"/>
    <w:rsid w:val="00F93C5F"/>
    <w:rsid w:val="00FA0C87"/>
    <w:rsid w:val="00FA1532"/>
    <w:rsid w:val="00FB4C33"/>
    <w:rsid w:val="00FB5D16"/>
    <w:rsid w:val="00FC43D3"/>
    <w:rsid w:val="00FD38B0"/>
    <w:rsid w:val="00FD4949"/>
    <w:rsid w:val="00FE57D4"/>
    <w:rsid w:val="00FF043C"/>
    <w:rsid w:val="00FF50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2F5496"/>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ind w:left="116" w:right="1787" w:hanging="733"/>
      <w:jc w:val="both"/>
      <w:outlineLvl w:val="2"/>
    </w:pPr>
    <w:rPr>
      <w:sz w:val="25"/>
      <w:szCs w:val="25"/>
    </w:rPr>
  </w:style>
  <w:style w:type="paragraph" w:styleId="Heading4">
    <w:name w:val="heading 4"/>
    <w:basedOn w:val="Normal"/>
    <w:next w:val="Normal"/>
    <w:pPr>
      <w:ind w:left="202"/>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outlineLvl w:val="5"/>
    </w:pPr>
    <w:rPr>
      <w:rFonts w:ascii="Calibri" w:eastAsia="Calibri" w:hAnsi="Calibri" w:cs="Calibri"/>
      <w:i/>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25408"/>
    <w:pPr>
      <w:tabs>
        <w:tab w:val="center" w:pos="4680"/>
        <w:tab w:val="right" w:pos="9360"/>
      </w:tabs>
    </w:pPr>
  </w:style>
  <w:style w:type="character" w:customStyle="1" w:styleId="HeaderChar">
    <w:name w:val="Header Char"/>
    <w:basedOn w:val="DefaultParagraphFont"/>
    <w:link w:val="Header"/>
    <w:uiPriority w:val="99"/>
    <w:rsid w:val="00F25408"/>
  </w:style>
  <w:style w:type="paragraph" w:styleId="Footer">
    <w:name w:val="footer"/>
    <w:basedOn w:val="Normal"/>
    <w:link w:val="FooterChar"/>
    <w:uiPriority w:val="99"/>
    <w:unhideWhenUsed/>
    <w:rsid w:val="00F25408"/>
    <w:pPr>
      <w:tabs>
        <w:tab w:val="center" w:pos="4680"/>
        <w:tab w:val="right" w:pos="9360"/>
      </w:tabs>
    </w:pPr>
  </w:style>
  <w:style w:type="character" w:customStyle="1" w:styleId="FooterChar">
    <w:name w:val="Footer Char"/>
    <w:basedOn w:val="DefaultParagraphFont"/>
    <w:link w:val="Footer"/>
    <w:uiPriority w:val="99"/>
    <w:rsid w:val="00F25408"/>
  </w:style>
  <w:style w:type="paragraph" w:styleId="ListParagraph">
    <w:name w:val="List Paragraph"/>
    <w:basedOn w:val="Normal"/>
    <w:uiPriority w:val="34"/>
    <w:qFormat/>
    <w:rsid w:val="006730F3"/>
    <w:pPr>
      <w:ind w:left="720"/>
      <w:contextualSpacing/>
    </w:pPr>
  </w:style>
  <w:style w:type="paragraph" w:styleId="BalloonText">
    <w:name w:val="Balloon Text"/>
    <w:basedOn w:val="Normal"/>
    <w:link w:val="BalloonTextChar"/>
    <w:uiPriority w:val="99"/>
    <w:semiHidden/>
    <w:unhideWhenUsed/>
    <w:rsid w:val="000D6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B3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rFonts w:ascii="Calibri" w:eastAsia="Calibri" w:hAnsi="Calibri" w:cs="Calibri"/>
      <w:b/>
      <w:color w:val="2F5496"/>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ind w:left="116" w:right="1787" w:hanging="733"/>
      <w:jc w:val="both"/>
      <w:outlineLvl w:val="2"/>
    </w:pPr>
    <w:rPr>
      <w:sz w:val="25"/>
      <w:szCs w:val="25"/>
    </w:rPr>
  </w:style>
  <w:style w:type="paragraph" w:styleId="Heading4">
    <w:name w:val="heading 4"/>
    <w:basedOn w:val="Normal"/>
    <w:next w:val="Normal"/>
    <w:pPr>
      <w:ind w:left="202"/>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outlineLvl w:val="5"/>
    </w:pPr>
    <w:rPr>
      <w:rFonts w:ascii="Calibri" w:eastAsia="Calibri" w:hAnsi="Calibri" w:cs="Calibri"/>
      <w:i/>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F25408"/>
    <w:pPr>
      <w:tabs>
        <w:tab w:val="center" w:pos="4680"/>
        <w:tab w:val="right" w:pos="9360"/>
      </w:tabs>
    </w:pPr>
  </w:style>
  <w:style w:type="character" w:customStyle="1" w:styleId="HeaderChar">
    <w:name w:val="Header Char"/>
    <w:basedOn w:val="DefaultParagraphFont"/>
    <w:link w:val="Header"/>
    <w:uiPriority w:val="99"/>
    <w:rsid w:val="00F25408"/>
  </w:style>
  <w:style w:type="paragraph" w:styleId="Footer">
    <w:name w:val="footer"/>
    <w:basedOn w:val="Normal"/>
    <w:link w:val="FooterChar"/>
    <w:uiPriority w:val="99"/>
    <w:unhideWhenUsed/>
    <w:rsid w:val="00F25408"/>
    <w:pPr>
      <w:tabs>
        <w:tab w:val="center" w:pos="4680"/>
        <w:tab w:val="right" w:pos="9360"/>
      </w:tabs>
    </w:pPr>
  </w:style>
  <w:style w:type="character" w:customStyle="1" w:styleId="FooterChar">
    <w:name w:val="Footer Char"/>
    <w:basedOn w:val="DefaultParagraphFont"/>
    <w:link w:val="Footer"/>
    <w:uiPriority w:val="99"/>
    <w:rsid w:val="00F25408"/>
  </w:style>
  <w:style w:type="paragraph" w:styleId="ListParagraph">
    <w:name w:val="List Paragraph"/>
    <w:basedOn w:val="Normal"/>
    <w:uiPriority w:val="34"/>
    <w:qFormat/>
    <w:rsid w:val="006730F3"/>
    <w:pPr>
      <w:ind w:left="720"/>
      <w:contextualSpacing/>
    </w:pPr>
  </w:style>
  <w:style w:type="paragraph" w:styleId="BalloonText">
    <w:name w:val="Balloon Text"/>
    <w:basedOn w:val="Normal"/>
    <w:link w:val="BalloonTextChar"/>
    <w:uiPriority w:val="99"/>
    <w:semiHidden/>
    <w:unhideWhenUsed/>
    <w:rsid w:val="000D6B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B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805D6-6BCF-41BF-89C4-46A31E55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Usman</dc:creator>
  <cp:lastModifiedBy>User 2 Legislation</cp:lastModifiedBy>
  <cp:revision>14</cp:revision>
  <cp:lastPrinted>2025-04-17T14:09:00Z</cp:lastPrinted>
  <dcterms:created xsi:type="dcterms:W3CDTF">2025-04-16T04:39:00Z</dcterms:created>
  <dcterms:modified xsi:type="dcterms:W3CDTF">2025-04-17T14:09:00Z</dcterms:modified>
</cp:coreProperties>
</file>