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92" w:rsidRDefault="00AB0192" w:rsidP="00AB0192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r w:rsidRPr="00AB0192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:rsidR="003F231E" w:rsidRPr="008D7D06" w:rsidRDefault="003F231E" w:rsidP="003F231E">
      <w:pPr>
        <w:spacing w:before="120" w:after="120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AB0192">
        <w:rPr>
          <w:rFonts w:ascii="Arial" w:eastAsia="Verdana" w:hAnsi="Arial" w:cs="Arial"/>
          <w:b/>
          <w:sz w:val="28"/>
          <w:szCs w:val="28"/>
          <w:lang w:val="en-GB" w:eastAsia="en-GB"/>
        </w:rPr>
        <w:t>Bill No. 4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8</w:t>
      </w:r>
      <w:r w:rsidRPr="00AB0192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:rsidR="00AB0192" w:rsidRPr="00AB0192" w:rsidRDefault="00294EC5" w:rsidP="00294E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294EC5">
        <w:rPr>
          <w:rFonts w:ascii="Arial" w:eastAsia="Times New Roman" w:hAnsi="Arial" w:cs="Arial"/>
          <w:b/>
          <w:bCs/>
          <w:sz w:val="30"/>
          <w:szCs w:val="30"/>
        </w:rPr>
        <w:t>THE PUNJAB WORKERS WELFARE FUND (AMENDMENT) BILL 2025</w:t>
      </w:r>
    </w:p>
    <w:p w:rsidR="00AB0192" w:rsidRPr="00AB0192" w:rsidRDefault="00AB0192" w:rsidP="00294EC5">
      <w:pPr>
        <w:spacing w:before="120" w:after="120" w:line="240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</w:p>
    <w:p w:rsidR="00AB0192" w:rsidRPr="00AB0192" w:rsidRDefault="00AB0192" w:rsidP="00A153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center"/>
        <w:rPr>
          <w:rFonts w:asciiTheme="minorBidi" w:eastAsia="Arial" w:hAnsiTheme="minorBidi"/>
          <w:bCs/>
          <w:iCs/>
          <w:color w:val="000000"/>
          <w:sz w:val="24"/>
          <w:szCs w:val="24"/>
        </w:rPr>
      </w:pPr>
      <w:r w:rsidRPr="00AB0192">
        <w:rPr>
          <w:rFonts w:asciiTheme="minorBidi" w:eastAsia="Arial" w:hAnsiTheme="minorBidi"/>
          <w:bCs/>
          <w:iCs/>
          <w:color w:val="000000"/>
          <w:sz w:val="24"/>
          <w:szCs w:val="24"/>
        </w:rPr>
        <w:t>A</w:t>
      </w:r>
    </w:p>
    <w:p w:rsidR="00AB0192" w:rsidRPr="00AB0192" w:rsidRDefault="00AB0192" w:rsidP="00A153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2"/>
        <w:jc w:val="center"/>
        <w:rPr>
          <w:rFonts w:asciiTheme="minorBidi" w:eastAsia="Arial" w:hAnsiTheme="minorBidi"/>
          <w:bCs/>
          <w:iCs/>
          <w:color w:val="000000"/>
          <w:sz w:val="24"/>
          <w:szCs w:val="24"/>
        </w:rPr>
      </w:pPr>
      <w:r w:rsidRPr="00AB0192">
        <w:rPr>
          <w:rFonts w:asciiTheme="minorBidi" w:eastAsia="Arial" w:hAnsiTheme="minorBidi"/>
          <w:bCs/>
          <w:iCs/>
          <w:color w:val="000000"/>
          <w:sz w:val="24"/>
          <w:szCs w:val="24"/>
        </w:rPr>
        <w:t>Bill</w:t>
      </w:r>
    </w:p>
    <w:p w:rsidR="00FA3616" w:rsidRPr="00A153D0" w:rsidRDefault="00E321ED" w:rsidP="00A153D0">
      <w:pPr>
        <w:pStyle w:val="BodyText"/>
        <w:spacing w:before="120" w:beforeAutospacing="0" w:after="120" w:afterAutospacing="0"/>
        <w:jc w:val="center"/>
        <w:rPr>
          <w:rFonts w:asciiTheme="minorBidi" w:hAnsiTheme="minorBidi" w:cstheme="minorBidi"/>
          <w:b/>
          <w:i/>
        </w:rPr>
      </w:pPr>
      <w:proofErr w:type="gramStart"/>
      <w:r w:rsidRPr="00A153D0">
        <w:rPr>
          <w:rFonts w:asciiTheme="minorBidi" w:hAnsiTheme="minorBidi" w:cstheme="minorBidi"/>
          <w:i/>
        </w:rPr>
        <w:t>further</w:t>
      </w:r>
      <w:proofErr w:type="gramEnd"/>
      <w:r w:rsidRPr="00A153D0">
        <w:rPr>
          <w:rFonts w:asciiTheme="minorBidi" w:hAnsiTheme="minorBidi" w:cstheme="minorBidi"/>
          <w:i/>
        </w:rPr>
        <w:t xml:space="preserve"> </w:t>
      </w:r>
      <w:r w:rsidR="00FA3616" w:rsidRPr="00A153D0">
        <w:rPr>
          <w:rFonts w:asciiTheme="minorBidi" w:hAnsiTheme="minorBidi" w:cstheme="minorBidi"/>
          <w:i/>
        </w:rPr>
        <w:t xml:space="preserve">to </w:t>
      </w:r>
      <w:r w:rsidR="005F3B80" w:rsidRPr="00A153D0">
        <w:rPr>
          <w:rFonts w:asciiTheme="minorBidi" w:hAnsiTheme="minorBidi" w:cstheme="minorBidi"/>
          <w:i/>
        </w:rPr>
        <w:t>amend the</w:t>
      </w:r>
      <w:r w:rsidR="001055C7" w:rsidRPr="00A153D0">
        <w:rPr>
          <w:rFonts w:asciiTheme="minorBidi" w:hAnsiTheme="minorBidi" w:cstheme="minorBidi"/>
          <w:i/>
        </w:rPr>
        <w:t xml:space="preserve"> Punjab Workers Welfare Fund Act 2019</w:t>
      </w:r>
      <w:r w:rsidR="0082752D" w:rsidRPr="00A153D0">
        <w:rPr>
          <w:rFonts w:asciiTheme="minorBidi" w:hAnsiTheme="minorBidi" w:cstheme="minorBidi"/>
          <w:i/>
        </w:rPr>
        <w:t>.</w:t>
      </w:r>
    </w:p>
    <w:p w:rsidR="00442592" w:rsidRPr="00A153D0" w:rsidRDefault="00AA0992" w:rsidP="00A153D0">
      <w:pPr>
        <w:pStyle w:val="BodyText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A153D0">
        <w:rPr>
          <w:rFonts w:asciiTheme="minorBidi" w:hAnsiTheme="minorBidi" w:cstheme="minorBidi"/>
        </w:rPr>
        <w:t xml:space="preserve">It is necessary </w:t>
      </w:r>
      <w:r w:rsidR="00E321ED" w:rsidRPr="00A153D0">
        <w:rPr>
          <w:rFonts w:asciiTheme="minorBidi" w:hAnsiTheme="minorBidi" w:cstheme="minorBidi"/>
        </w:rPr>
        <w:t xml:space="preserve">further </w:t>
      </w:r>
      <w:r w:rsidR="005F3B80" w:rsidRPr="00A153D0">
        <w:rPr>
          <w:rFonts w:asciiTheme="minorBidi" w:hAnsiTheme="minorBidi" w:cstheme="minorBidi"/>
        </w:rPr>
        <w:t>to amend</w:t>
      </w:r>
      <w:r w:rsidR="002E584B" w:rsidRPr="00A153D0">
        <w:rPr>
          <w:rFonts w:asciiTheme="minorBidi" w:hAnsiTheme="minorBidi" w:cstheme="minorBidi"/>
        </w:rPr>
        <w:t xml:space="preserve"> the</w:t>
      </w:r>
      <w:r w:rsidR="005F3B80" w:rsidRPr="00A153D0">
        <w:rPr>
          <w:rFonts w:asciiTheme="minorBidi" w:hAnsiTheme="minorBidi" w:cstheme="minorBidi"/>
        </w:rPr>
        <w:t xml:space="preserve"> </w:t>
      </w:r>
      <w:r w:rsidR="001055C7" w:rsidRPr="00A153D0">
        <w:rPr>
          <w:rFonts w:asciiTheme="minorBidi" w:hAnsiTheme="minorBidi" w:cstheme="minorBidi"/>
        </w:rPr>
        <w:t>Punjab Workers Welfare Fund Act 2019</w:t>
      </w:r>
      <w:r w:rsidR="002E584B" w:rsidRPr="00A153D0">
        <w:rPr>
          <w:rFonts w:asciiTheme="minorBidi" w:hAnsiTheme="minorBidi" w:cstheme="minorBidi"/>
        </w:rPr>
        <w:t xml:space="preserve"> </w:t>
      </w:r>
      <w:r w:rsidR="00610CCE" w:rsidRPr="00A153D0">
        <w:rPr>
          <w:rFonts w:asciiTheme="minorBidi" w:hAnsiTheme="minorBidi" w:cstheme="minorBidi"/>
        </w:rPr>
        <w:t>(</w:t>
      </w:r>
      <w:r w:rsidR="001055C7" w:rsidRPr="00A153D0">
        <w:rPr>
          <w:rFonts w:asciiTheme="minorBidi" w:hAnsiTheme="minorBidi" w:cstheme="minorBidi"/>
        </w:rPr>
        <w:t>X</w:t>
      </w:r>
      <w:r w:rsidR="005F3B80" w:rsidRPr="00A153D0">
        <w:rPr>
          <w:rFonts w:asciiTheme="minorBidi" w:hAnsiTheme="minorBidi" w:cstheme="minorBidi"/>
        </w:rPr>
        <w:t>X</w:t>
      </w:r>
      <w:r w:rsidR="001055C7" w:rsidRPr="00A153D0">
        <w:rPr>
          <w:rFonts w:asciiTheme="minorBidi" w:hAnsiTheme="minorBidi" w:cstheme="minorBidi"/>
        </w:rPr>
        <w:t>VI</w:t>
      </w:r>
      <w:r w:rsidR="005F3B80" w:rsidRPr="00A153D0">
        <w:rPr>
          <w:rFonts w:asciiTheme="minorBidi" w:hAnsiTheme="minorBidi" w:cstheme="minorBidi"/>
        </w:rPr>
        <w:t xml:space="preserve"> of </w:t>
      </w:r>
      <w:r w:rsidR="002E584B" w:rsidRPr="00A153D0">
        <w:rPr>
          <w:rFonts w:asciiTheme="minorBidi" w:hAnsiTheme="minorBidi" w:cstheme="minorBidi"/>
        </w:rPr>
        <w:t>201</w:t>
      </w:r>
      <w:r w:rsidR="001055C7" w:rsidRPr="00A153D0">
        <w:rPr>
          <w:rFonts w:asciiTheme="minorBidi" w:hAnsiTheme="minorBidi" w:cstheme="minorBidi"/>
        </w:rPr>
        <w:t>9</w:t>
      </w:r>
      <w:r w:rsidR="00610CCE" w:rsidRPr="00A153D0">
        <w:rPr>
          <w:rFonts w:asciiTheme="minorBidi" w:hAnsiTheme="minorBidi" w:cstheme="minorBidi"/>
        </w:rPr>
        <w:t>)</w:t>
      </w:r>
      <w:r w:rsidR="005F3B80" w:rsidRPr="00A153D0">
        <w:rPr>
          <w:rFonts w:asciiTheme="minorBidi" w:hAnsiTheme="minorBidi" w:cstheme="minorBidi"/>
        </w:rPr>
        <w:t xml:space="preserve"> for the purposes hereinafter appearing</w:t>
      </w:r>
      <w:r w:rsidR="00FA7CE5" w:rsidRPr="00A153D0">
        <w:rPr>
          <w:rFonts w:asciiTheme="minorBidi" w:hAnsiTheme="minorBidi" w:cstheme="minorBidi"/>
        </w:rPr>
        <w:t xml:space="preserve">. </w:t>
      </w:r>
    </w:p>
    <w:p w:rsidR="00EB75EC" w:rsidRPr="00A153D0" w:rsidRDefault="001D71B0" w:rsidP="00A153D0">
      <w:pPr>
        <w:pStyle w:val="BodyText"/>
        <w:spacing w:before="120" w:beforeAutospacing="0" w:after="120" w:afterAutospacing="0"/>
        <w:jc w:val="both"/>
        <w:rPr>
          <w:rFonts w:asciiTheme="minorBidi" w:hAnsiTheme="minorBidi" w:cstheme="minorBidi"/>
        </w:rPr>
      </w:pPr>
      <w:r w:rsidRPr="00A153D0">
        <w:rPr>
          <w:rFonts w:asciiTheme="minorBidi" w:hAnsiTheme="minorBidi" w:cstheme="minorBidi"/>
        </w:rPr>
        <w:t>Be it enacted by Provincial Assembly</w:t>
      </w:r>
      <w:r w:rsidR="007C2BF3" w:rsidRPr="00A153D0">
        <w:rPr>
          <w:rFonts w:asciiTheme="minorBidi" w:hAnsiTheme="minorBidi" w:cstheme="minorBidi"/>
        </w:rPr>
        <w:t xml:space="preserve"> of</w:t>
      </w:r>
      <w:r w:rsidR="00F64FE6" w:rsidRPr="00A153D0">
        <w:rPr>
          <w:rFonts w:asciiTheme="minorBidi" w:hAnsiTheme="minorBidi" w:cstheme="minorBidi"/>
        </w:rPr>
        <w:t xml:space="preserve"> Punjab</w:t>
      </w:r>
      <w:r w:rsidRPr="00A153D0">
        <w:rPr>
          <w:rFonts w:asciiTheme="minorBidi" w:hAnsiTheme="minorBidi" w:cstheme="minorBidi"/>
        </w:rPr>
        <w:t xml:space="preserve"> </w:t>
      </w:r>
      <w:r w:rsidR="00FA7CE5" w:rsidRPr="00A153D0">
        <w:rPr>
          <w:rFonts w:asciiTheme="minorBidi" w:hAnsiTheme="minorBidi" w:cstheme="minorBidi"/>
        </w:rPr>
        <w:t>as follows:</w:t>
      </w:r>
    </w:p>
    <w:p w:rsidR="001A6910" w:rsidRPr="00A153D0" w:rsidRDefault="00FA7CE5" w:rsidP="00A153D0">
      <w:pPr>
        <w:pStyle w:val="ListParagraph"/>
        <w:numPr>
          <w:ilvl w:val="0"/>
          <w:numId w:val="1"/>
        </w:numPr>
        <w:ind w:left="0" w:right="-45" w:firstLine="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b/>
          <w:bCs/>
          <w:sz w:val="24"/>
          <w:szCs w:val="24"/>
          <w:u w:color="000000"/>
        </w:rPr>
        <w:t>Short title</w:t>
      </w:r>
      <w:r w:rsidR="005F3B80" w:rsidRPr="00A153D0">
        <w:rPr>
          <w:rFonts w:asciiTheme="minorBidi" w:hAnsiTheme="minorBidi" w:cstheme="minorBidi"/>
          <w:b/>
          <w:bCs/>
          <w:sz w:val="24"/>
          <w:szCs w:val="24"/>
          <w:u w:color="000000"/>
        </w:rPr>
        <w:t xml:space="preserve"> </w:t>
      </w:r>
      <w:r w:rsidRPr="00A153D0">
        <w:rPr>
          <w:rFonts w:asciiTheme="minorBidi" w:hAnsiTheme="minorBidi" w:cstheme="minorBidi"/>
          <w:b/>
          <w:bCs/>
          <w:sz w:val="24"/>
          <w:szCs w:val="24"/>
          <w:u w:color="000000"/>
        </w:rPr>
        <w:t xml:space="preserve">and </w:t>
      </w:r>
      <w:r w:rsidR="00524682" w:rsidRPr="00A153D0">
        <w:rPr>
          <w:rFonts w:asciiTheme="minorBidi" w:hAnsiTheme="minorBidi" w:cstheme="minorBidi"/>
          <w:b/>
          <w:bCs/>
          <w:sz w:val="24"/>
          <w:szCs w:val="24"/>
          <w:u w:color="000000"/>
        </w:rPr>
        <w:t>commencement</w:t>
      </w:r>
      <w:proofErr w:type="gramStart"/>
      <w:r w:rsidR="00661ED3" w:rsidRPr="00A153D0">
        <w:rPr>
          <w:rFonts w:asciiTheme="minorBidi" w:hAnsiTheme="minorBidi" w:cstheme="minorBidi"/>
          <w:sz w:val="24"/>
          <w:szCs w:val="24"/>
          <w:u w:color="000000"/>
        </w:rPr>
        <w:t>.</w:t>
      </w:r>
      <w:r w:rsidR="00BF436E" w:rsidRPr="00A153D0">
        <w:rPr>
          <w:rFonts w:asciiTheme="minorBidi" w:hAnsiTheme="minorBidi" w:cstheme="minorBidi"/>
          <w:sz w:val="24"/>
          <w:szCs w:val="24"/>
          <w:u w:color="000000"/>
        </w:rPr>
        <w:t>-</w:t>
      </w:r>
      <w:proofErr w:type="gramEnd"/>
      <w:r w:rsidR="00610CCE" w:rsidRPr="00A153D0">
        <w:rPr>
          <w:rFonts w:asciiTheme="minorBidi" w:hAnsiTheme="minorBidi" w:cstheme="minorBidi"/>
          <w:sz w:val="24"/>
          <w:szCs w:val="24"/>
          <w:u w:color="000000"/>
        </w:rPr>
        <w:t xml:space="preserve"> </w:t>
      </w:r>
      <w:r w:rsidRPr="00A153D0">
        <w:rPr>
          <w:rFonts w:asciiTheme="minorBidi" w:hAnsiTheme="minorBidi" w:cstheme="minorBidi"/>
          <w:bCs/>
          <w:sz w:val="24"/>
          <w:szCs w:val="24"/>
          <w:u w:color="000000"/>
        </w:rPr>
        <w:t>(1)</w:t>
      </w:r>
      <w:r w:rsidRPr="00A153D0">
        <w:rPr>
          <w:rFonts w:asciiTheme="minorBidi" w:hAnsiTheme="minorBidi" w:cstheme="minorBidi"/>
          <w:sz w:val="24"/>
          <w:szCs w:val="24"/>
        </w:rPr>
        <w:t xml:space="preserve"> This Act may be</w:t>
      </w:r>
      <w:r w:rsidR="00AA0992" w:rsidRPr="00A153D0">
        <w:rPr>
          <w:rFonts w:asciiTheme="minorBidi" w:hAnsiTheme="minorBidi" w:cstheme="minorBidi"/>
          <w:sz w:val="24"/>
          <w:szCs w:val="24"/>
        </w:rPr>
        <w:t xml:space="preserve"> cited as</w:t>
      </w:r>
      <w:r w:rsidR="005F3B80" w:rsidRPr="00A153D0">
        <w:rPr>
          <w:rFonts w:asciiTheme="minorBidi" w:hAnsiTheme="minorBidi" w:cstheme="minorBidi"/>
          <w:sz w:val="24"/>
          <w:szCs w:val="24"/>
        </w:rPr>
        <w:t xml:space="preserve"> the </w:t>
      </w:r>
      <w:r w:rsidR="002E584B" w:rsidRPr="00A153D0">
        <w:rPr>
          <w:rFonts w:asciiTheme="minorBidi" w:hAnsiTheme="minorBidi" w:cstheme="minorBidi"/>
          <w:sz w:val="24"/>
          <w:szCs w:val="24"/>
          <w:lang w:bidi="ar-SA"/>
        </w:rPr>
        <w:t xml:space="preserve">Punjab </w:t>
      </w:r>
      <w:r w:rsidR="001055C7" w:rsidRPr="00A153D0">
        <w:rPr>
          <w:rFonts w:asciiTheme="minorBidi" w:hAnsiTheme="minorBidi" w:cstheme="minorBidi"/>
          <w:sz w:val="24"/>
          <w:szCs w:val="24"/>
          <w:lang w:bidi="ar-SA"/>
        </w:rPr>
        <w:t>Workers Welfare Fund (Amendment) Act 2025</w:t>
      </w:r>
      <w:r w:rsidRPr="00A153D0">
        <w:rPr>
          <w:rFonts w:asciiTheme="minorBidi" w:hAnsiTheme="minorBidi" w:cstheme="minorBidi"/>
          <w:sz w:val="24"/>
          <w:szCs w:val="24"/>
        </w:rPr>
        <w:t>.</w:t>
      </w:r>
    </w:p>
    <w:p w:rsidR="00516353" w:rsidRPr="00A153D0" w:rsidRDefault="00AA0992" w:rsidP="00A153D0">
      <w:pPr>
        <w:pStyle w:val="ListParagraph"/>
        <w:ind w:left="0" w:right="-45" w:firstLine="720"/>
        <w:rPr>
          <w:rFonts w:asciiTheme="minorBidi" w:hAnsiTheme="minorBidi" w:cstheme="minorBidi"/>
          <w:sz w:val="24"/>
          <w:szCs w:val="24"/>
          <w:u w:color="000000"/>
        </w:rPr>
      </w:pPr>
      <w:r w:rsidRPr="00A153D0">
        <w:rPr>
          <w:rFonts w:asciiTheme="minorBidi" w:hAnsiTheme="minorBidi" w:cstheme="minorBidi"/>
          <w:sz w:val="24"/>
          <w:szCs w:val="24"/>
          <w:u w:color="000000"/>
        </w:rPr>
        <w:t>(</w:t>
      </w:r>
      <w:r w:rsidR="003B31D8" w:rsidRPr="00A153D0">
        <w:rPr>
          <w:rFonts w:asciiTheme="minorBidi" w:hAnsiTheme="minorBidi" w:cstheme="minorBidi"/>
          <w:sz w:val="24"/>
          <w:szCs w:val="24"/>
          <w:u w:color="000000"/>
        </w:rPr>
        <w:t>2</w:t>
      </w:r>
      <w:r w:rsidR="001D13A9" w:rsidRPr="00A153D0">
        <w:rPr>
          <w:rFonts w:asciiTheme="minorBidi" w:hAnsiTheme="minorBidi" w:cstheme="minorBidi"/>
          <w:sz w:val="24"/>
          <w:szCs w:val="24"/>
          <w:u w:color="000000"/>
        </w:rPr>
        <w:t>)</w:t>
      </w:r>
      <w:r w:rsidR="001D13A9" w:rsidRPr="00A153D0">
        <w:rPr>
          <w:rFonts w:asciiTheme="minorBidi" w:hAnsiTheme="minorBidi" w:cstheme="minorBidi"/>
          <w:sz w:val="24"/>
          <w:szCs w:val="24"/>
          <w:u w:color="000000"/>
        </w:rPr>
        <w:tab/>
      </w:r>
      <w:r w:rsidR="00C304AA" w:rsidRPr="00A153D0">
        <w:rPr>
          <w:rFonts w:asciiTheme="minorBidi" w:hAnsiTheme="minorBidi" w:cstheme="minorBidi"/>
          <w:sz w:val="24"/>
          <w:szCs w:val="24"/>
          <w:u w:color="000000"/>
        </w:rPr>
        <w:t xml:space="preserve">It </w:t>
      </w:r>
      <w:r w:rsidR="00C304AA" w:rsidRPr="00A153D0">
        <w:rPr>
          <w:rFonts w:asciiTheme="minorBidi" w:hAnsiTheme="minorBidi" w:cstheme="minorBidi"/>
          <w:sz w:val="24"/>
          <w:szCs w:val="24"/>
        </w:rPr>
        <w:t xml:space="preserve">shall come into </w:t>
      </w:r>
      <w:r w:rsidR="0096442E" w:rsidRPr="00A153D0">
        <w:rPr>
          <w:rFonts w:asciiTheme="minorBidi" w:hAnsiTheme="minorBidi" w:cstheme="minorBidi"/>
          <w:sz w:val="24"/>
          <w:szCs w:val="24"/>
        </w:rPr>
        <w:t>force at</w:t>
      </w:r>
      <w:r w:rsidR="00F64FE6" w:rsidRPr="00A153D0">
        <w:rPr>
          <w:rFonts w:asciiTheme="minorBidi" w:hAnsiTheme="minorBidi" w:cstheme="minorBidi"/>
          <w:sz w:val="24"/>
          <w:szCs w:val="24"/>
        </w:rPr>
        <w:t xml:space="preserve"> once</w:t>
      </w:r>
      <w:r w:rsidRPr="00A153D0">
        <w:rPr>
          <w:rFonts w:asciiTheme="minorBidi" w:hAnsiTheme="minorBidi" w:cstheme="minorBidi"/>
          <w:sz w:val="24"/>
          <w:szCs w:val="24"/>
          <w:u w:color="000000"/>
        </w:rPr>
        <w:t>.</w:t>
      </w:r>
    </w:p>
    <w:p w:rsidR="001055C7" w:rsidRPr="00A153D0" w:rsidRDefault="004A29F3" w:rsidP="00A153D0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right="-43" w:firstLine="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b/>
          <w:sz w:val="24"/>
          <w:szCs w:val="24"/>
        </w:rPr>
        <w:t>Amendment</w:t>
      </w:r>
      <w:r w:rsidR="001055C7" w:rsidRPr="00A153D0">
        <w:rPr>
          <w:rFonts w:asciiTheme="minorBidi" w:hAnsiTheme="minorBidi" w:cstheme="minorBidi"/>
          <w:b/>
          <w:sz w:val="24"/>
          <w:szCs w:val="24"/>
        </w:rPr>
        <w:t xml:space="preserve"> of section 2</w:t>
      </w:r>
      <w:r w:rsidR="00D57C76" w:rsidRPr="00A153D0">
        <w:rPr>
          <w:rFonts w:asciiTheme="minorBidi" w:hAnsiTheme="minorBidi" w:cstheme="minorBidi"/>
          <w:b/>
          <w:sz w:val="24"/>
          <w:szCs w:val="24"/>
        </w:rPr>
        <w:t xml:space="preserve"> of</w:t>
      </w:r>
      <w:r w:rsidR="00FA21CA" w:rsidRPr="00A153D0">
        <w:rPr>
          <w:rFonts w:asciiTheme="minorBidi" w:hAnsiTheme="minorBidi" w:cstheme="minorBidi"/>
          <w:b/>
          <w:sz w:val="24"/>
          <w:szCs w:val="24"/>
        </w:rPr>
        <w:t xml:space="preserve"> Act</w:t>
      </w:r>
      <w:r w:rsidR="00516353" w:rsidRPr="00A153D0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1055C7" w:rsidRPr="00A153D0">
        <w:rPr>
          <w:rFonts w:asciiTheme="minorBidi" w:hAnsiTheme="minorBidi" w:cstheme="minorBidi"/>
          <w:b/>
          <w:sz w:val="24"/>
          <w:szCs w:val="24"/>
        </w:rPr>
        <w:t>XXVI of 2019</w:t>
      </w:r>
      <w:r w:rsidR="00E321ED" w:rsidRPr="00A153D0">
        <w:rPr>
          <w:rFonts w:asciiTheme="minorBidi" w:hAnsiTheme="minorBidi" w:cstheme="minorBidi"/>
          <w:sz w:val="24"/>
          <w:szCs w:val="24"/>
        </w:rPr>
        <w:t>.-</w:t>
      </w:r>
      <w:r w:rsidR="00516353" w:rsidRPr="00A153D0">
        <w:rPr>
          <w:rFonts w:asciiTheme="minorBidi" w:hAnsiTheme="minorBidi" w:cstheme="minorBidi"/>
          <w:sz w:val="24"/>
          <w:szCs w:val="24"/>
        </w:rPr>
        <w:t xml:space="preserve"> In</w:t>
      </w:r>
      <w:r w:rsidR="00FA21CA" w:rsidRPr="00A153D0">
        <w:rPr>
          <w:rFonts w:asciiTheme="minorBidi" w:hAnsiTheme="minorBidi" w:cstheme="minorBidi"/>
          <w:sz w:val="24"/>
          <w:szCs w:val="24"/>
        </w:rPr>
        <w:t xml:space="preserve"> the</w:t>
      </w:r>
      <w:r w:rsidR="001055C7" w:rsidRPr="00A153D0">
        <w:rPr>
          <w:rFonts w:asciiTheme="minorBidi" w:hAnsiTheme="minorBidi" w:cstheme="minorBidi"/>
          <w:sz w:val="24"/>
          <w:szCs w:val="24"/>
        </w:rPr>
        <w:t xml:space="preserve"> Punjab Workers Welfare Fund Act 2019 (XXVI of 2019)</w:t>
      </w:r>
      <w:r w:rsidR="001663B6" w:rsidRPr="00A153D0">
        <w:rPr>
          <w:rFonts w:asciiTheme="minorBidi" w:hAnsiTheme="minorBidi" w:cstheme="minorBidi"/>
          <w:sz w:val="24"/>
          <w:szCs w:val="24"/>
        </w:rPr>
        <w:t>,</w:t>
      </w:r>
      <w:r w:rsidR="00516353" w:rsidRPr="00A153D0">
        <w:rPr>
          <w:rFonts w:asciiTheme="minorBidi" w:hAnsiTheme="minorBidi" w:cstheme="minorBidi"/>
          <w:sz w:val="24"/>
          <w:szCs w:val="24"/>
        </w:rPr>
        <w:t xml:space="preserve"> </w:t>
      </w:r>
      <w:r w:rsidR="00FA21CA" w:rsidRPr="00A153D0">
        <w:rPr>
          <w:rFonts w:asciiTheme="minorBidi" w:hAnsiTheme="minorBidi" w:cstheme="minorBidi"/>
          <w:sz w:val="24"/>
          <w:szCs w:val="24"/>
        </w:rPr>
        <w:t>for brevity referred to as ‘the Act’,</w:t>
      </w:r>
      <w:r w:rsidR="001055C7" w:rsidRPr="00A153D0">
        <w:rPr>
          <w:rFonts w:asciiTheme="minorBidi" w:hAnsiTheme="minorBidi" w:cstheme="minorBidi"/>
          <w:sz w:val="24"/>
          <w:szCs w:val="24"/>
        </w:rPr>
        <w:t xml:space="preserve"> in section 2, for clause (b), the following shall be substituted:</w:t>
      </w:r>
    </w:p>
    <w:p w:rsidR="00FA21CA" w:rsidRPr="00A153D0" w:rsidRDefault="001663B6" w:rsidP="00C3000B">
      <w:pPr>
        <w:pStyle w:val="ListParagraph"/>
        <w:widowControl/>
        <w:tabs>
          <w:tab w:val="left" w:pos="-4410"/>
        </w:tabs>
        <w:autoSpaceDE/>
        <w:autoSpaceDN/>
        <w:ind w:left="1440" w:right="315" w:hanging="72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sz w:val="24"/>
          <w:szCs w:val="24"/>
        </w:rPr>
        <w:t>“</w:t>
      </w:r>
      <w:r w:rsidR="004C01EE" w:rsidRPr="00A153D0">
        <w:rPr>
          <w:rFonts w:asciiTheme="minorBidi" w:hAnsiTheme="minorBidi" w:cstheme="minorBidi"/>
          <w:sz w:val="24"/>
          <w:szCs w:val="24"/>
        </w:rPr>
        <w:t>(b)</w:t>
      </w:r>
      <w:r w:rsidR="004C01EE" w:rsidRPr="00A153D0">
        <w:rPr>
          <w:rFonts w:asciiTheme="minorBidi" w:hAnsiTheme="minorBidi" w:cstheme="minorBidi"/>
          <w:sz w:val="24"/>
          <w:szCs w:val="24"/>
        </w:rPr>
        <w:tab/>
      </w:r>
      <w:r w:rsidRPr="00A153D0">
        <w:rPr>
          <w:rFonts w:asciiTheme="minorBidi" w:hAnsiTheme="minorBidi" w:cstheme="minorBidi"/>
          <w:sz w:val="24"/>
          <w:szCs w:val="24"/>
        </w:rPr>
        <w:t>“Institution” means the</w:t>
      </w:r>
      <w:r w:rsidR="00CB012B" w:rsidRPr="00A153D0">
        <w:rPr>
          <w:rFonts w:asciiTheme="minorBidi" w:hAnsiTheme="minorBidi" w:cstheme="minorBidi"/>
          <w:sz w:val="24"/>
          <w:szCs w:val="24"/>
        </w:rPr>
        <w:t xml:space="preserve"> </w:t>
      </w:r>
      <w:r w:rsidRPr="00A153D0">
        <w:rPr>
          <w:rFonts w:asciiTheme="minorBidi" w:hAnsiTheme="minorBidi" w:cstheme="minorBidi"/>
          <w:sz w:val="24"/>
          <w:szCs w:val="24"/>
        </w:rPr>
        <w:t xml:space="preserve">Employees’ Social Security Institution established under </w:t>
      </w:r>
      <w:r w:rsidR="00880B1F" w:rsidRPr="00A153D0">
        <w:rPr>
          <w:rFonts w:asciiTheme="minorBidi" w:hAnsiTheme="minorBidi" w:cstheme="minorBidi"/>
          <w:sz w:val="24"/>
          <w:szCs w:val="24"/>
        </w:rPr>
        <w:t>t</w:t>
      </w:r>
      <w:r w:rsidRPr="00A153D0">
        <w:rPr>
          <w:rFonts w:asciiTheme="minorBidi" w:hAnsiTheme="minorBidi" w:cstheme="minorBidi"/>
          <w:sz w:val="24"/>
          <w:szCs w:val="24"/>
        </w:rPr>
        <w:t>he Provincial Employees’ Social Security Ordinance, 1965 (X of 1965);”.</w:t>
      </w:r>
    </w:p>
    <w:p w:rsidR="00CB012B" w:rsidRPr="00A153D0" w:rsidRDefault="00903B81" w:rsidP="00A153D0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b/>
          <w:sz w:val="24"/>
          <w:szCs w:val="24"/>
        </w:rPr>
        <w:t xml:space="preserve">Amendment of section </w:t>
      </w:r>
      <w:r w:rsidR="001F6CEA" w:rsidRPr="00A153D0">
        <w:rPr>
          <w:rFonts w:asciiTheme="minorBidi" w:hAnsiTheme="minorBidi" w:cstheme="minorBidi"/>
          <w:b/>
          <w:sz w:val="24"/>
          <w:szCs w:val="24"/>
        </w:rPr>
        <w:t>4</w:t>
      </w:r>
      <w:r w:rsidR="00424C9C" w:rsidRPr="00A153D0">
        <w:rPr>
          <w:rFonts w:asciiTheme="minorBidi" w:hAnsiTheme="minorBidi" w:cstheme="minorBidi"/>
          <w:b/>
          <w:sz w:val="24"/>
          <w:szCs w:val="24"/>
        </w:rPr>
        <w:t xml:space="preserve"> of</w:t>
      </w:r>
      <w:r w:rsidRPr="00A153D0">
        <w:rPr>
          <w:rFonts w:asciiTheme="minorBidi" w:hAnsiTheme="minorBidi" w:cstheme="minorBidi"/>
          <w:b/>
          <w:sz w:val="24"/>
          <w:szCs w:val="24"/>
        </w:rPr>
        <w:t xml:space="preserve"> Act</w:t>
      </w:r>
      <w:r w:rsidR="001F6CEA" w:rsidRPr="00A153D0">
        <w:rPr>
          <w:rFonts w:asciiTheme="minorBidi" w:hAnsiTheme="minorBidi" w:cstheme="minorBidi"/>
          <w:b/>
          <w:sz w:val="24"/>
          <w:szCs w:val="24"/>
        </w:rPr>
        <w:t xml:space="preserve"> XXVI of 2019</w:t>
      </w:r>
      <w:r w:rsidRPr="00A153D0">
        <w:rPr>
          <w:rFonts w:asciiTheme="minorBidi" w:hAnsiTheme="minorBidi" w:cstheme="minorBidi"/>
          <w:sz w:val="24"/>
          <w:szCs w:val="24"/>
        </w:rPr>
        <w:t xml:space="preserve">.- In the Act, in section </w:t>
      </w:r>
      <w:r w:rsidR="001F6CEA" w:rsidRPr="00A153D0">
        <w:rPr>
          <w:rFonts w:asciiTheme="minorBidi" w:hAnsiTheme="minorBidi" w:cstheme="minorBidi"/>
          <w:sz w:val="24"/>
          <w:szCs w:val="24"/>
        </w:rPr>
        <w:t>4</w:t>
      </w:r>
      <w:r w:rsidR="005C2E86" w:rsidRPr="00A153D0">
        <w:rPr>
          <w:rFonts w:asciiTheme="minorBidi" w:hAnsiTheme="minorBidi" w:cstheme="minorBidi"/>
          <w:sz w:val="24"/>
          <w:szCs w:val="24"/>
        </w:rPr>
        <w:t>:</w:t>
      </w:r>
      <w:r w:rsidRPr="00A153D0">
        <w:rPr>
          <w:rFonts w:asciiTheme="minorBidi" w:hAnsiTheme="minorBidi" w:cstheme="minorBidi"/>
          <w:sz w:val="24"/>
          <w:szCs w:val="24"/>
        </w:rPr>
        <w:t xml:space="preserve"> </w:t>
      </w:r>
    </w:p>
    <w:p w:rsidR="00CB012B" w:rsidRPr="00A153D0" w:rsidRDefault="005C2E86" w:rsidP="00A153D0">
      <w:pPr>
        <w:pStyle w:val="ListParagraph"/>
        <w:widowControl/>
        <w:tabs>
          <w:tab w:val="left" w:pos="-4410"/>
        </w:tabs>
        <w:autoSpaceDE/>
        <w:autoSpaceDN/>
        <w:ind w:left="1440" w:hanging="72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bCs/>
          <w:sz w:val="24"/>
          <w:szCs w:val="24"/>
        </w:rPr>
        <w:t>(a)</w:t>
      </w:r>
      <w:r w:rsidRPr="00A153D0">
        <w:rPr>
          <w:rFonts w:asciiTheme="minorBidi" w:hAnsiTheme="minorBidi" w:cstheme="minorBidi"/>
          <w:bCs/>
          <w:sz w:val="24"/>
          <w:szCs w:val="24"/>
        </w:rPr>
        <w:tab/>
      </w:r>
      <w:proofErr w:type="gramStart"/>
      <w:r w:rsidR="00424C9C" w:rsidRPr="00A153D0">
        <w:rPr>
          <w:rFonts w:asciiTheme="minorBidi" w:hAnsiTheme="minorBidi" w:cstheme="minorBidi"/>
          <w:sz w:val="24"/>
          <w:szCs w:val="24"/>
        </w:rPr>
        <w:t>in</w:t>
      </w:r>
      <w:proofErr w:type="gramEnd"/>
      <w:r w:rsidR="00424C9C" w:rsidRPr="00A153D0">
        <w:rPr>
          <w:rFonts w:asciiTheme="minorBidi" w:hAnsiTheme="minorBidi" w:cstheme="minorBidi"/>
          <w:sz w:val="24"/>
          <w:szCs w:val="24"/>
        </w:rPr>
        <w:t xml:space="preserve"> sub-sections (2), (3)</w:t>
      </w:r>
      <w:r w:rsidR="00216CCE" w:rsidRPr="00A153D0">
        <w:rPr>
          <w:rFonts w:asciiTheme="minorBidi" w:hAnsiTheme="minorBidi" w:cstheme="minorBidi"/>
          <w:sz w:val="24"/>
          <w:szCs w:val="24"/>
        </w:rPr>
        <w:t xml:space="preserve">, </w:t>
      </w:r>
      <w:r w:rsidR="00CB012B" w:rsidRPr="00A153D0">
        <w:rPr>
          <w:rFonts w:asciiTheme="minorBidi" w:hAnsiTheme="minorBidi" w:cstheme="minorBidi"/>
          <w:sz w:val="24"/>
          <w:szCs w:val="24"/>
        </w:rPr>
        <w:t>(4)</w:t>
      </w:r>
      <w:r w:rsidR="00216CCE" w:rsidRPr="00A153D0">
        <w:rPr>
          <w:rFonts w:asciiTheme="minorBidi" w:hAnsiTheme="minorBidi" w:cstheme="minorBidi"/>
          <w:sz w:val="24"/>
          <w:szCs w:val="24"/>
        </w:rPr>
        <w:t xml:space="preserve"> and (11)</w:t>
      </w:r>
      <w:r w:rsidR="00CB012B" w:rsidRPr="00A153D0">
        <w:rPr>
          <w:rFonts w:asciiTheme="minorBidi" w:hAnsiTheme="minorBidi" w:cstheme="minorBidi"/>
          <w:sz w:val="24"/>
          <w:szCs w:val="24"/>
        </w:rPr>
        <w:t>, for the word “Authority”, the word “Institution” shall be substituted;</w:t>
      </w:r>
    </w:p>
    <w:p w:rsidR="005C2E86" w:rsidRPr="00A153D0" w:rsidRDefault="00CB012B" w:rsidP="00A153D0">
      <w:pPr>
        <w:pStyle w:val="ListParagraph"/>
        <w:widowControl/>
        <w:tabs>
          <w:tab w:val="left" w:pos="-4410"/>
        </w:tabs>
        <w:autoSpaceDE/>
        <w:autoSpaceDN/>
        <w:ind w:left="1440" w:hanging="72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sz w:val="24"/>
          <w:szCs w:val="24"/>
        </w:rPr>
        <w:t>(b)</w:t>
      </w:r>
      <w:r w:rsidRPr="00A153D0">
        <w:rPr>
          <w:rFonts w:asciiTheme="minorBidi" w:hAnsiTheme="minorBidi" w:cstheme="minorBidi"/>
          <w:sz w:val="24"/>
          <w:szCs w:val="24"/>
        </w:rPr>
        <w:tab/>
      </w:r>
      <w:r w:rsidR="005C2E86" w:rsidRPr="00A153D0">
        <w:rPr>
          <w:rFonts w:asciiTheme="minorBidi" w:hAnsiTheme="minorBidi" w:cstheme="minorBidi"/>
          <w:bCs/>
          <w:sz w:val="24"/>
          <w:szCs w:val="24"/>
        </w:rPr>
        <w:t>after sub-section (2), the following shall be inserted:</w:t>
      </w:r>
    </w:p>
    <w:p w:rsidR="001F6CEA" w:rsidRPr="00A153D0" w:rsidRDefault="00424C9C" w:rsidP="00A153D0">
      <w:pPr>
        <w:tabs>
          <w:tab w:val="left" w:pos="-4410"/>
        </w:tabs>
        <w:spacing w:after="0" w:line="240" w:lineRule="auto"/>
        <w:ind w:left="1710" w:right="315" w:hanging="90"/>
        <w:jc w:val="both"/>
        <w:rPr>
          <w:rFonts w:asciiTheme="minorBidi" w:hAnsiTheme="minorBidi"/>
          <w:bCs/>
          <w:sz w:val="24"/>
          <w:szCs w:val="24"/>
        </w:rPr>
      </w:pPr>
      <w:r w:rsidRPr="00A153D0">
        <w:rPr>
          <w:rFonts w:asciiTheme="minorBidi" w:hAnsiTheme="minorBidi"/>
          <w:bCs/>
          <w:sz w:val="24"/>
          <w:szCs w:val="24"/>
        </w:rPr>
        <w:tab/>
      </w:r>
      <w:r w:rsidRPr="00A153D0">
        <w:rPr>
          <w:rFonts w:asciiTheme="minorBidi" w:hAnsiTheme="minorBidi"/>
          <w:bCs/>
          <w:sz w:val="24"/>
          <w:szCs w:val="24"/>
        </w:rPr>
        <w:tab/>
      </w:r>
      <w:r w:rsidR="00084994" w:rsidRPr="00A153D0">
        <w:rPr>
          <w:rFonts w:asciiTheme="minorBidi" w:hAnsiTheme="minorBidi"/>
          <w:bCs/>
          <w:sz w:val="24"/>
          <w:szCs w:val="24"/>
        </w:rPr>
        <w:t>“(</w:t>
      </w:r>
      <w:proofErr w:type="spellStart"/>
      <w:r w:rsidR="00084994" w:rsidRPr="00A153D0">
        <w:rPr>
          <w:rFonts w:asciiTheme="minorBidi" w:hAnsiTheme="minorBidi"/>
          <w:bCs/>
          <w:sz w:val="24"/>
          <w:szCs w:val="24"/>
        </w:rPr>
        <w:t>2A</w:t>
      </w:r>
      <w:proofErr w:type="spellEnd"/>
      <w:r w:rsidR="00084994" w:rsidRPr="00A153D0">
        <w:rPr>
          <w:rFonts w:asciiTheme="minorBidi" w:hAnsiTheme="minorBidi"/>
          <w:bCs/>
          <w:sz w:val="24"/>
          <w:szCs w:val="24"/>
        </w:rPr>
        <w:t>)</w:t>
      </w:r>
      <w:r w:rsidR="00084994" w:rsidRPr="00A153D0">
        <w:rPr>
          <w:rFonts w:asciiTheme="minorBidi" w:hAnsiTheme="minorBidi"/>
          <w:bCs/>
          <w:sz w:val="24"/>
          <w:szCs w:val="24"/>
        </w:rPr>
        <w:tab/>
      </w:r>
      <w:r w:rsidR="005C2E86" w:rsidRPr="00A153D0">
        <w:rPr>
          <w:rFonts w:asciiTheme="minorBidi" w:eastAsia="Times New Roman" w:hAnsiTheme="minorBidi"/>
          <w:bCs/>
          <w:sz w:val="24"/>
          <w:szCs w:val="24"/>
        </w:rPr>
        <w:t xml:space="preserve">The Institution shall be given </w:t>
      </w:r>
      <w:r w:rsidR="00804E7D" w:rsidRPr="00A153D0">
        <w:rPr>
          <w:rFonts w:asciiTheme="minorBidi" w:eastAsia="Times New Roman" w:hAnsiTheme="minorBidi"/>
          <w:bCs/>
          <w:sz w:val="24"/>
          <w:szCs w:val="24"/>
        </w:rPr>
        <w:t xml:space="preserve">such </w:t>
      </w:r>
      <w:r w:rsidR="005C2E86" w:rsidRPr="00A153D0">
        <w:rPr>
          <w:rFonts w:asciiTheme="minorBidi" w:eastAsia="Times New Roman" w:hAnsiTheme="minorBidi"/>
          <w:bCs/>
          <w:sz w:val="24"/>
          <w:szCs w:val="24"/>
        </w:rPr>
        <w:t>collection charges</w:t>
      </w:r>
      <w:r w:rsidR="00804E7D" w:rsidRPr="00A153D0">
        <w:rPr>
          <w:rFonts w:asciiTheme="minorBidi" w:eastAsia="Times New Roman" w:hAnsiTheme="minorBidi"/>
          <w:bCs/>
          <w:sz w:val="24"/>
          <w:szCs w:val="24"/>
        </w:rPr>
        <w:t>,</w:t>
      </w:r>
      <w:r w:rsidR="005C2E86" w:rsidRPr="00A153D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804E7D" w:rsidRPr="00A153D0">
        <w:rPr>
          <w:rFonts w:asciiTheme="minorBidi" w:eastAsia="Times New Roman" w:hAnsiTheme="minorBidi"/>
          <w:bCs/>
          <w:sz w:val="24"/>
          <w:szCs w:val="24"/>
        </w:rPr>
        <w:t xml:space="preserve">on the amount collected by it under the Act, </w:t>
      </w:r>
      <w:r w:rsidR="005C2E86" w:rsidRPr="00A153D0">
        <w:rPr>
          <w:rFonts w:asciiTheme="minorBidi" w:eastAsia="Times New Roman" w:hAnsiTheme="minorBidi"/>
          <w:bCs/>
          <w:sz w:val="24"/>
          <w:szCs w:val="24"/>
        </w:rPr>
        <w:t xml:space="preserve">as </w:t>
      </w:r>
      <w:r w:rsidR="00CB012B" w:rsidRPr="00A153D0">
        <w:rPr>
          <w:rFonts w:asciiTheme="minorBidi" w:eastAsia="Times New Roman" w:hAnsiTheme="minorBidi"/>
          <w:bCs/>
          <w:sz w:val="24"/>
          <w:szCs w:val="24"/>
        </w:rPr>
        <w:t xml:space="preserve">may be </w:t>
      </w:r>
      <w:r w:rsidR="005C2E86" w:rsidRPr="00A153D0">
        <w:rPr>
          <w:rFonts w:asciiTheme="minorBidi" w:eastAsia="Times New Roman" w:hAnsiTheme="minorBidi"/>
          <w:bCs/>
          <w:sz w:val="24"/>
          <w:szCs w:val="24"/>
        </w:rPr>
        <w:t>determined by the Governing Body</w:t>
      </w:r>
      <w:r w:rsidR="00804E7D" w:rsidRPr="00A153D0">
        <w:rPr>
          <w:rFonts w:asciiTheme="minorBidi" w:eastAsia="Times New Roman" w:hAnsiTheme="minorBidi"/>
          <w:bCs/>
          <w:sz w:val="24"/>
          <w:szCs w:val="24"/>
        </w:rPr>
        <w:t>.</w:t>
      </w:r>
      <w:r w:rsidR="005C2E86" w:rsidRPr="00A153D0">
        <w:rPr>
          <w:rFonts w:asciiTheme="minorBidi" w:hAnsiTheme="minorBidi"/>
          <w:bCs/>
          <w:sz w:val="24"/>
          <w:szCs w:val="24"/>
        </w:rPr>
        <w:t>”</w:t>
      </w:r>
      <w:r w:rsidR="004713FE" w:rsidRPr="00A153D0">
        <w:rPr>
          <w:rFonts w:asciiTheme="minorBidi" w:hAnsiTheme="minorBidi"/>
          <w:bCs/>
          <w:sz w:val="24"/>
          <w:szCs w:val="24"/>
        </w:rPr>
        <w:t>;</w:t>
      </w:r>
    </w:p>
    <w:p w:rsidR="004713FE" w:rsidRPr="00A153D0" w:rsidRDefault="004713FE" w:rsidP="00A153D0">
      <w:pPr>
        <w:tabs>
          <w:tab w:val="left" w:pos="-4410"/>
        </w:tabs>
        <w:spacing w:after="0" w:line="240" w:lineRule="auto"/>
        <w:ind w:left="1440" w:hanging="720"/>
        <w:jc w:val="both"/>
        <w:rPr>
          <w:rFonts w:asciiTheme="minorBidi" w:hAnsiTheme="minorBidi"/>
          <w:sz w:val="24"/>
          <w:szCs w:val="24"/>
        </w:rPr>
      </w:pPr>
      <w:r w:rsidRPr="00A153D0">
        <w:rPr>
          <w:rFonts w:asciiTheme="minorBidi" w:hAnsiTheme="minorBidi"/>
          <w:sz w:val="24"/>
          <w:szCs w:val="24"/>
        </w:rPr>
        <w:t>(c)</w:t>
      </w:r>
      <w:r w:rsidRPr="00A153D0">
        <w:rPr>
          <w:rFonts w:asciiTheme="minorBidi" w:hAnsiTheme="minorBidi"/>
          <w:sz w:val="24"/>
          <w:szCs w:val="24"/>
        </w:rPr>
        <w:tab/>
      </w:r>
      <w:proofErr w:type="gramStart"/>
      <w:r w:rsidRPr="00A153D0">
        <w:rPr>
          <w:rFonts w:asciiTheme="minorBidi" w:hAnsiTheme="minorBidi"/>
          <w:sz w:val="24"/>
          <w:szCs w:val="24"/>
        </w:rPr>
        <w:t>in</w:t>
      </w:r>
      <w:proofErr w:type="gramEnd"/>
      <w:r w:rsidRPr="00A153D0">
        <w:rPr>
          <w:rFonts w:asciiTheme="minorBidi" w:hAnsiTheme="minorBidi"/>
          <w:sz w:val="24"/>
          <w:szCs w:val="24"/>
        </w:rPr>
        <w:t xml:space="preserve"> sub-section (12), for the expression “</w:t>
      </w:r>
      <w:r w:rsidR="00AF09FA" w:rsidRPr="00A153D0">
        <w:rPr>
          <w:rFonts w:asciiTheme="minorBidi" w:hAnsiTheme="minorBidi"/>
          <w:sz w:val="24"/>
          <w:szCs w:val="24"/>
        </w:rPr>
        <w:t xml:space="preserve">appellate tribunal established </w:t>
      </w:r>
      <w:r w:rsidRPr="00A153D0">
        <w:rPr>
          <w:rFonts w:asciiTheme="minorBidi" w:hAnsiTheme="minorBidi"/>
          <w:sz w:val="24"/>
          <w:szCs w:val="24"/>
        </w:rPr>
        <w:t>under the Punjab Revenue Authority Act 2012 (XLIII of 2012)”, the words “</w:t>
      </w:r>
      <w:r w:rsidR="00AF09FA" w:rsidRPr="00A153D0">
        <w:rPr>
          <w:rFonts w:asciiTheme="minorBidi" w:hAnsiTheme="minorBidi"/>
          <w:sz w:val="24"/>
          <w:szCs w:val="24"/>
        </w:rPr>
        <w:t>Institution</w:t>
      </w:r>
      <w:r w:rsidRPr="00A153D0">
        <w:rPr>
          <w:rFonts w:asciiTheme="minorBidi" w:hAnsiTheme="minorBidi"/>
          <w:sz w:val="24"/>
          <w:szCs w:val="24"/>
        </w:rPr>
        <w:t>” shall be substituted;</w:t>
      </w:r>
    </w:p>
    <w:p w:rsidR="00F62248" w:rsidRPr="00A153D0" w:rsidRDefault="00F62248" w:rsidP="00A153D0">
      <w:pPr>
        <w:tabs>
          <w:tab w:val="left" w:pos="-4410"/>
        </w:tabs>
        <w:spacing w:after="0" w:line="240" w:lineRule="auto"/>
        <w:ind w:left="1440" w:hanging="720"/>
        <w:jc w:val="both"/>
        <w:rPr>
          <w:rFonts w:asciiTheme="minorBidi" w:hAnsiTheme="minorBidi"/>
          <w:sz w:val="24"/>
          <w:szCs w:val="24"/>
        </w:rPr>
      </w:pPr>
      <w:r w:rsidRPr="00A153D0">
        <w:rPr>
          <w:rFonts w:asciiTheme="minorBidi" w:hAnsiTheme="minorBidi"/>
          <w:sz w:val="24"/>
          <w:szCs w:val="24"/>
        </w:rPr>
        <w:t>(d)</w:t>
      </w:r>
      <w:r w:rsidRPr="00A153D0">
        <w:rPr>
          <w:rFonts w:asciiTheme="minorBidi" w:hAnsiTheme="minorBidi"/>
          <w:sz w:val="24"/>
          <w:szCs w:val="24"/>
        </w:rPr>
        <w:tab/>
        <w:t>after sub-section (12), the following shall be inserted:</w:t>
      </w:r>
    </w:p>
    <w:p w:rsidR="00F62248" w:rsidRPr="00A153D0" w:rsidRDefault="00F62248" w:rsidP="00A153D0">
      <w:pPr>
        <w:tabs>
          <w:tab w:val="left" w:pos="-4410"/>
        </w:tabs>
        <w:spacing w:after="0" w:line="240" w:lineRule="auto"/>
        <w:ind w:left="1800" w:right="315" w:hanging="720"/>
        <w:jc w:val="both"/>
        <w:rPr>
          <w:rFonts w:asciiTheme="minorBidi" w:hAnsiTheme="minorBidi"/>
          <w:sz w:val="24"/>
          <w:szCs w:val="24"/>
        </w:rPr>
      </w:pPr>
      <w:r w:rsidRPr="00A153D0">
        <w:rPr>
          <w:rFonts w:asciiTheme="minorBidi" w:hAnsiTheme="minorBidi"/>
          <w:sz w:val="24"/>
          <w:szCs w:val="24"/>
        </w:rPr>
        <w:tab/>
      </w:r>
      <w:r w:rsidR="00A153D0">
        <w:rPr>
          <w:rFonts w:asciiTheme="minorBidi" w:hAnsiTheme="minorBidi"/>
          <w:sz w:val="24"/>
          <w:szCs w:val="24"/>
        </w:rPr>
        <w:tab/>
      </w:r>
      <w:r w:rsidRPr="00A153D0">
        <w:rPr>
          <w:rFonts w:asciiTheme="minorBidi" w:hAnsiTheme="minorBidi"/>
          <w:sz w:val="24"/>
          <w:szCs w:val="24"/>
        </w:rPr>
        <w:t>“(</w:t>
      </w:r>
      <w:proofErr w:type="spellStart"/>
      <w:r w:rsidRPr="00A153D0">
        <w:rPr>
          <w:rFonts w:asciiTheme="minorBidi" w:hAnsiTheme="minorBidi"/>
          <w:sz w:val="24"/>
          <w:szCs w:val="24"/>
        </w:rPr>
        <w:t>12A</w:t>
      </w:r>
      <w:proofErr w:type="spellEnd"/>
      <w:r w:rsidRPr="00A153D0">
        <w:rPr>
          <w:rFonts w:asciiTheme="minorBidi" w:hAnsiTheme="minorBidi"/>
          <w:sz w:val="24"/>
          <w:szCs w:val="24"/>
        </w:rPr>
        <w:t>)</w:t>
      </w:r>
      <w:r w:rsidR="0019019C" w:rsidRPr="00A153D0">
        <w:rPr>
          <w:rFonts w:asciiTheme="minorBidi" w:hAnsiTheme="minorBidi"/>
          <w:sz w:val="24"/>
          <w:szCs w:val="24"/>
        </w:rPr>
        <w:tab/>
      </w:r>
      <w:r w:rsidR="008B11A9" w:rsidRPr="00A153D0">
        <w:rPr>
          <w:rFonts w:asciiTheme="minorBidi" w:hAnsiTheme="minorBidi"/>
          <w:sz w:val="24"/>
          <w:szCs w:val="24"/>
        </w:rPr>
        <w:t xml:space="preserve">All appeals </w:t>
      </w:r>
      <w:r w:rsidR="00A230EF" w:rsidRPr="00A153D0">
        <w:rPr>
          <w:rFonts w:asciiTheme="minorBidi" w:hAnsiTheme="minorBidi"/>
          <w:sz w:val="24"/>
          <w:szCs w:val="24"/>
        </w:rPr>
        <w:t xml:space="preserve">under the Act, </w:t>
      </w:r>
      <w:r w:rsidRPr="00A153D0">
        <w:rPr>
          <w:rFonts w:asciiTheme="minorBidi" w:hAnsiTheme="minorBidi"/>
          <w:sz w:val="24"/>
          <w:szCs w:val="24"/>
        </w:rPr>
        <w:t>pending</w:t>
      </w:r>
      <w:r w:rsidR="00A230EF" w:rsidRPr="00A153D0">
        <w:rPr>
          <w:rFonts w:asciiTheme="minorBidi" w:hAnsiTheme="minorBidi"/>
          <w:sz w:val="24"/>
          <w:szCs w:val="24"/>
        </w:rPr>
        <w:t xml:space="preserve"> before</w:t>
      </w:r>
      <w:r w:rsidRPr="00A153D0">
        <w:rPr>
          <w:rFonts w:asciiTheme="minorBidi" w:hAnsiTheme="minorBidi"/>
          <w:sz w:val="24"/>
          <w:szCs w:val="24"/>
        </w:rPr>
        <w:t xml:space="preserve"> the appellate tribunal </w:t>
      </w:r>
      <w:r w:rsidR="00A230EF" w:rsidRPr="00A153D0">
        <w:rPr>
          <w:rFonts w:asciiTheme="minorBidi" w:hAnsiTheme="minorBidi"/>
          <w:sz w:val="24"/>
          <w:szCs w:val="24"/>
        </w:rPr>
        <w:t xml:space="preserve">established under the Punjab Revenue Authority Act 2012 (XLIII of 2012), before the commencement of the Punjab Workers Welfare Fund (Amendment) Act 2025, </w:t>
      </w:r>
      <w:r w:rsidRPr="00A153D0">
        <w:rPr>
          <w:rFonts w:asciiTheme="minorBidi" w:hAnsiTheme="minorBidi"/>
          <w:sz w:val="24"/>
          <w:szCs w:val="24"/>
        </w:rPr>
        <w:t xml:space="preserve">shall stand transferred to the </w:t>
      </w:r>
      <w:r w:rsidR="00D25A31" w:rsidRPr="00A153D0">
        <w:rPr>
          <w:rFonts w:asciiTheme="minorBidi" w:hAnsiTheme="minorBidi"/>
          <w:sz w:val="24"/>
          <w:szCs w:val="24"/>
        </w:rPr>
        <w:t>Institution</w:t>
      </w:r>
      <w:r w:rsidRPr="00A153D0">
        <w:rPr>
          <w:rFonts w:asciiTheme="minorBidi" w:hAnsiTheme="minorBidi"/>
          <w:sz w:val="24"/>
          <w:szCs w:val="24"/>
        </w:rPr>
        <w:t>.</w:t>
      </w:r>
      <w:proofErr w:type="gramStart"/>
      <w:r w:rsidRPr="00A153D0">
        <w:rPr>
          <w:rFonts w:asciiTheme="minorBidi" w:hAnsiTheme="minorBidi"/>
          <w:sz w:val="24"/>
          <w:szCs w:val="24"/>
        </w:rPr>
        <w:t>”;</w:t>
      </w:r>
      <w:proofErr w:type="gramEnd"/>
    </w:p>
    <w:p w:rsidR="004713FE" w:rsidRPr="00A153D0" w:rsidRDefault="004713FE" w:rsidP="00A153D0">
      <w:pPr>
        <w:tabs>
          <w:tab w:val="left" w:pos="-4410"/>
        </w:tabs>
        <w:spacing w:after="0" w:line="240" w:lineRule="auto"/>
        <w:ind w:left="1440" w:hanging="720"/>
        <w:jc w:val="both"/>
        <w:rPr>
          <w:rFonts w:asciiTheme="minorBidi" w:hAnsiTheme="minorBidi"/>
          <w:sz w:val="24"/>
          <w:szCs w:val="24"/>
        </w:rPr>
      </w:pPr>
      <w:r w:rsidRPr="00A153D0">
        <w:rPr>
          <w:rFonts w:asciiTheme="minorBidi" w:hAnsiTheme="minorBidi"/>
          <w:sz w:val="24"/>
          <w:szCs w:val="24"/>
        </w:rPr>
        <w:t>(</w:t>
      </w:r>
      <w:r w:rsidR="00C80B20" w:rsidRPr="00A153D0">
        <w:rPr>
          <w:rFonts w:asciiTheme="minorBidi" w:hAnsiTheme="minorBidi"/>
          <w:sz w:val="24"/>
          <w:szCs w:val="24"/>
        </w:rPr>
        <w:t>e</w:t>
      </w:r>
      <w:r w:rsidRPr="00A153D0">
        <w:rPr>
          <w:rFonts w:asciiTheme="minorBidi" w:hAnsiTheme="minorBidi"/>
          <w:sz w:val="24"/>
          <w:szCs w:val="24"/>
        </w:rPr>
        <w:t>)</w:t>
      </w:r>
      <w:r w:rsidRPr="00A153D0">
        <w:rPr>
          <w:rFonts w:asciiTheme="minorBidi" w:hAnsiTheme="minorBidi"/>
          <w:sz w:val="24"/>
          <w:szCs w:val="24"/>
        </w:rPr>
        <w:tab/>
        <w:t>in sub-section (13)</w:t>
      </w:r>
      <w:r w:rsidR="00CB012B" w:rsidRPr="00A153D0">
        <w:rPr>
          <w:rFonts w:asciiTheme="minorBidi" w:hAnsiTheme="minorBidi"/>
          <w:sz w:val="24"/>
          <w:szCs w:val="24"/>
        </w:rPr>
        <w:t>:</w:t>
      </w:r>
    </w:p>
    <w:p w:rsidR="004713FE" w:rsidRPr="00A153D0" w:rsidRDefault="004713FE" w:rsidP="00A153D0">
      <w:pPr>
        <w:tabs>
          <w:tab w:val="left" w:pos="-4410"/>
        </w:tabs>
        <w:spacing w:after="0" w:line="240" w:lineRule="auto"/>
        <w:ind w:left="2160" w:hanging="720"/>
        <w:jc w:val="both"/>
        <w:rPr>
          <w:rFonts w:asciiTheme="minorBidi" w:hAnsiTheme="minorBidi"/>
          <w:sz w:val="24"/>
          <w:szCs w:val="24"/>
        </w:rPr>
      </w:pPr>
      <w:r w:rsidRPr="00A153D0">
        <w:rPr>
          <w:rFonts w:asciiTheme="minorBidi" w:hAnsiTheme="minorBidi"/>
          <w:sz w:val="24"/>
          <w:szCs w:val="24"/>
        </w:rPr>
        <w:t>(i)</w:t>
      </w:r>
      <w:r w:rsidRPr="00A153D0">
        <w:rPr>
          <w:rFonts w:asciiTheme="minorBidi" w:hAnsiTheme="minorBidi"/>
          <w:sz w:val="24"/>
          <w:szCs w:val="24"/>
        </w:rPr>
        <w:tab/>
        <w:t>for the expression “Authority in the manner prescribed under the Punjab Sales Tax on Services (Recovery) Rules</w:t>
      </w:r>
      <w:r w:rsidR="00CB012B" w:rsidRPr="00A153D0">
        <w:rPr>
          <w:rFonts w:asciiTheme="minorBidi" w:hAnsiTheme="minorBidi"/>
          <w:sz w:val="24"/>
          <w:szCs w:val="24"/>
        </w:rPr>
        <w:t xml:space="preserve"> 2012</w:t>
      </w:r>
      <w:r w:rsidRPr="00A153D0">
        <w:rPr>
          <w:rFonts w:asciiTheme="minorBidi" w:hAnsiTheme="minorBidi"/>
          <w:sz w:val="24"/>
          <w:szCs w:val="24"/>
        </w:rPr>
        <w:t xml:space="preserve">”, the expression “Institution as arrears of </w:t>
      </w:r>
      <w:r w:rsidR="00324FED" w:rsidRPr="00A153D0">
        <w:rPr>
          <w:rFonts w:asciiTheme="minorBidi" w:hAnsiTheme="minorBidi"/>
          <w:sz w:val="24"/>
          <w:szCs w:val="24"/>
        </w:rPr>
        <w:t xml:space="preserve">land revenue </w:t>
      </w:r>
      <w:r w:rsidRPr="00A153D0">
        <w:rPr>
          <w:rFonts w:asciiTheme="minorBidi" w:hAnsiTheme="minorBidi"/>
          <w:sz w:val="24"/>
          <w:szCs w:val="24"/>
        </w:rPr>
        <w:t xml:space="preserve">in the manner </w:t>
      </w:r>
      <w:r w:rsidR="003B60C2" w:rsidRPr="00A153D0">
        <w:rPr>
          <w:rFonts w:asciiTheme="minorBidi" w:hAnsiTheme="minorBidi"/>
          <w:sz w:val="24"/>
          <w:szCs w:val="24"/>
        </w:rPr>
        <w:t>specified</w:t>
      </w:r>
      <w:r w:rsidR="001D5076" w:rsidRPr="00A153D0">
        <w:rPr>
          <w:rFonts w:asciiTheme="minorBidi" w:hAnsiTheme="minorBidi"/>
          <w:sz w:val="24"/>
          <w:szCs w:val="24"/>
        </w:rPr>
        <w:t xml:space="preserve"> in</w:t>
      </w:r>
      <w:r w:rsidRPr="00A153D0">
        <w:rPr>
          <w:rFonts w:asciiTheme="minorBidi" w:hAnsiTheme="minorBidi"/>
          <w:sz w:val="24"/>
          <w:szCs w:val="24"/>
        </w:rPr>
        <w:t xml:space="preserve"> </w:t>
      </w:r>
      <w:r w:rsidR="00E36A77" w:rsidRPr="00A153D0">
        <w:rPr>
          <w:rFonts w:asciiTheme="minorBidi" w:hAnsiTheme="minorBidi"/>
          <w:sz w:val="24"/>
          <w:szCs w:val="24"/>
        </w:rPr>
        <w:t xml:space="preserve">the </w:t>
      </w:r>
      <w:r w:rsidR="006325E9" w:rsidRPr="00A153D0">
        <w:rPr>
          <w:rFonts w:asciiTheme="minorBidi" w:hAnsiTheme="minorBidi"/>
          <w:sz w:val="24"/>
          <w:szCs w:val="24"/>
        </w:rPr>
        <w:t>Provincial Employee’s Social Security Ordinance, 1965</w:t>
      </w:r>
      <w:r w:rsidR="004B1C98" w:rsidRPr="00A153D0">
        <w:rPr>
          <w:rFonts w:asciiTheme="minorBidi" w:hAnsiTheme="minorBidi"/>
          <w:sz w:val="24"/>
          <w:szCs w:val="24"/>
        </w:rPr>
        <w:t xml:space="preserve"> (X of 1</w:t>
      </w:r>
      <w:r w:rsidR="00723DAC" w:rsidRPr="00A153D0">
        <w:rPr>
          <w:rFonts w:asciiTheme="minorBidi" w:hAnsiTheme="minorBidi"/>
          <w:sz w:val="24"/>
          <w:szCs w:val="24"/>
        </w:rPr>
        <w:t>9</w:t>
      </w:r>
      <w:r w:rsidR="00912F1D" w:rsidRPr="00A153D0">
        <w:rPr>
          <w:rFonts w:asciiTheme="minorBidi" w:hAnsiTheme="minorBidi"/>
          <w:sz w:val="24"/>
          <w:szCs w:val="24"/>
        </w:rPr>
        <w:t>s</w:t>
      </w:r>
      <w:r w:rsidR="004B1C98" w:rsidRPr="00A153D0">
        <w:rPr>
          <w:rFonts w:asciiTheme="minorBidi" w:hAnsiTheme="minorBidi"/>
          <w:sz w:val="24"/>
          <w:szCs w:val="24"/>
        </w:rPr>
        <w:t>65)</w:t>
      </w:r>
      <w:r w:rsidR="006325E9" w:rsidRPr="00A153D0">
        <w:rPr>
          <w:rFonts w:asciiTheme="minorBidi" w:hAnsiTheme="minorBidi"/>
          <w:sz w:val="24"/>
          <w:szCs w:val="24"/>
        </w:rPr>
        <w:t>”</w:t>
      </w:r>
      <w:r w:rsidR="003B27D8" w:rsidRPr="00A153D0">
        <w:rPr>
          <w:rFonts w:asciiTheme="minorBidi" w:hAnsiTheme="minorBidi"/>
          <w:sz w:val="24"/>
          <w:szCs w:val="24"/>
        </w:rPr>
        <w:t xml:space="preserve"> shall be substituted; and</w:t>
      </w:r>
    </w:p>
    <w:p w:rsidR="004713FE" w:rsidRPr="00A153D0" w:rsidRDefault="003B27D8" w:rsidP="00A153D0">
      <w:pPr>
        <w:tabs>
          <w:tab w:val="left" w:pos="-4410"/>
        </w:tabs>
        <w:spacing w:after="0" w:line="240" w:lineRule="auto"/>
        <w:ind w:left="2160" w:hanging="720"/>
        <w:jc w:val="both"/>
        <w:rPr>
          <w:rFonts w:asciiTheme="minorBidi" w:hAnsiTheme="minorBidi"/>
          <w:sz w:val="24"/>
          <w:szCs w:val="24"/>
        </w:rPr>
      </w:pPr>
      <w:r w:rsidRPr="00A153D0">
        <w:rPr>
          <w:rFonts w:asciiTheme="minorBidi" w:hAnsiTheme="minorBidi"/>
          <w:sz w:val="24"/>
          <w:szCs w:val="24"/>
        </w:rPr>
        <w:t>(ii)</w:t>
      </w:r>
      <w:r w:rsidRPr="00A153D0">
        <w:rPr>
          <w:rFonts w:asciiTheme="minorBidi" w:hAnsiTheme="minorBidi"/>
          <w:sz w:val="24"/>
          <w:szCs w:val="24"/>
        </w:rPr>
        <w:tab/>
      </w:r>
      <w:proofErr w:type="gramStart"/>
      <w:r w:rsidRPr="00A153D0">
        <w:rPr>
          <w:rFonts w:asciiTheme="minorBidi" w:hAnsiTheme="minorBidi"/>
          <w:sz w:val="24"/>
          <w:szCs w:val="24"/>
        </w:rPr>
        <w:t>the</w:t>
      </w:r>
      <w:proofErr w:type="gramEnd"/>
      <w:r w:rsidRPr="00A153D0">
        <w:rPr>
          <w:rFonts w:asciiTheme="minorBidi" w:hAnsiTheme="minorBidi"/>
          <w:sz w:val="24"/>
          <w:szCs w:val="24"/>
        </w:rPr>
        <w:t xml:space="preserve"> words “after defraying all the expenses to the Authority to the extent and in manner as may be prescribed” shall be </w:t>
      </w:r>
      <w:r w:rsidR="00686972" w:rsidRPr="00A153D0">
        <w:rPr>
          <w:rFonts w:asciiTheme="minorBidi" w:hAnsiTheme="minorBidi"/>
          <w:sz w:val="24"/>
          <w:szCs w:val="24"/>
        </w:rPr>
        <w:t>omitted</w:t>
      </w:r>
      <w:r w:rsidRPr="00A153D0">
        <w:rPr>
          <w:rFonts w:asciiTheme="minorBidi" w:hAnsiTheme="minorBidi"/>
          <w:sz w:val="24"/>
          <w:szCs w:val="24"/>
        </w:rPr>
        <w:t xml:space="preserve">. </w:t>
      </w:r>
    </w:p>
    <w:p w:rsidR="00B21153" w:rsidRPr="00A153D0" w:rsidRDefault="00324FED" w:rsidP="00A153D0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b/>
          <w:sz w:val="24"/>
          <w:szCs w:val="24"/>
        </w:rPr>
        <w:t>Amendment of section 7 of</w:t>
      </w:r>
      <w:r w:rsidR="003B27D8" w:rsidRPr="00A153D0">
        <w:rPr>
          <w:rFonts w:asciiTheme="minorBidi" w:hAnsiTheme="minorBidi" w:cstheme="minorBidi"/>
          <w:b/>
          <w:sz w:val="24"/>
          <w:szCs w:val="24"/>
        </w:rPr>
        <w:t xml:space="preserve"> Act XXVI of 2019</w:t>
      </w:r>
      <w:r w:rsidR="003B27D8" w:rsidRPr="00A153D0">
        <w:rPr>
          <w:rFonts w:asciiTheme="minorBidi" w:hAnsiTheme="minorBidi" w:cstheme="minorBidi"/>
          <w:sz w:val="24"/>
          <w:szCs w:val="24"/>
        </w:rPr>
        <w:t>.- In the Act, in section 7</w:t>
      </w:r>
      <w:r w:rsidR="00B21153" w:rsidRPr="00A153D0">
        <w:rPr>
          <w:rFonts w:asciiTheme="minorBidi" w:hAnsiTheme="minorBidi" w:cstheme="minorBidi"/>
          <w:sz w:val="24"/>
          <w:szCs w:val="24"/>
        </w:rPr>
        <w:t>, after clause (</w:t>
      </w:r>
      <w:r w:rsidR="00D85EFB" w:rsidRPr="00A153D0">
        <w:rPr>
          <w:rFonts w:asciiTheme="minorBidi" w:hAnsiTheme="minorBidi" w:cstheme="minorBidi"/>
          <w:sz w:val="24"/>
          <w:szCs w:val="24"/>
        </w:rPr>
        <w:t>c</w:t>
      </w:r>
      <w:r w:rsidR="00B21153" w:rsidRPr="00A153D0">
        <w:rPr>
          <w:rFonts w:asciiTheme="minorBidi" w:hAnsiTheme="minorBidi" w:cstheme="minorBidi"/>
          <w:sz w:val="24"/>
          <w:szCs w:val="24"/>
        </w:rPr>
        <w:t xml:space="preserve">), the following shall be </w:t>
      </w:r>
      <w:r w:rsidR="00D85EFB" w:rsidRPr="00A153D0">
        <w:rPr>
          <w:rFonts w:asciiTheme="minorBidi" w:hAnsiTheme="minorBidi" w:cstheme="minorBidi"/>
          <w:sz w:val="24"/>
          <w:szCs w:val="24"/>
        </w:rPr>
        <w:t>inserted</w:t>
      </w:r>
      <w:r w:rsidR="003B27D8" w:rsidRPr="00A153D0">
        <w:rPr>
          <w:rFonts w:asciiTheme="minorBidi" w:hAnsiTheme="minorBidi" w:cstheme="minorBidi"/>
          <w:sz w:val="24"/>
          <w:szCs w:val="24"/>
        </w:rPr>
        <w:t>:</w:t>
      </w:r>
    </w:p>
    <w:p w:rsidR="00B21153" w:rsidRPr="00A153D0" w:rsidRDefault="00B21153" w:rsidP="00A153D0">
      <w:pPr>
        <w:pStyle w:val="ListParagraph"/>
        <w:widowControl/>
        <w:tabs>
          <w:tab w:val="left" w:pos="-4410"/>
        </w:tabs>
        <w:autoSpaceDE/>
        <w:autoSpaceDN/>
        <w:ind w:left="1440" w:right="315" w:hanging="720"/>
        <w:rPr>
          <w:rFonts w:asciiTheme="minorBidi" w:hAnsiTheme="minorBidi" w:cstheme="minorBidi"/>
          <w:bCs/>
          <w:sz w:val="24"/>
          <w:szCs w:val="24"/>
        </w:rPr>
      </w:pPr>
      <w:r w:rsidRPr="00A153D0">
        <w:rPr>
          <w:rFonts w:asciiTheme="minorBidi" w:hAnsiTheme="minorBidi" w:cstheme="minorBidi"/>
          <w:bCs/>
          <w:sz w:val="24"/>
          <w:szCs w:val="24"/>
        </w:rPr>
        <w:lastRenderedPageBreak/>
        <w:t>“(</w:t>
      </w:r>
      <w:r w:rsidR="00D85EFB" w:rsidRPr="00A153D0">
        <w:rPr>
          <w:rFonts w:asciiTheme="minorBidi" w:hAnsiTheme="minorBidi" w:cstheme="minorBidi"/>
          <w:bCs/>
          <w:sz w:val="24"/>
          <w:szCs w:val="24"/>
        </w:rPr>
        <w:t>ca</w:t>
      </w:r>
      <w:r w:rsidRPr="00A153D0">
        <w:rPr>
          <w:rFonts w:asciiTheme="minorBidi" w:hAnsiTheme="minorBidi" w:cstheme="minorBidi"/>
          <w:bCs/>
          <w:sz w:val="24"/>
          <w:szCs w:val="24"/>
        </w:rPr>
        <w:t>)</w:t>
      </w:r>
      <w:r w:rsidRPr="00A153D0">
        <w:rPr>
          <w:rFonts w:asciiTheme="minorBidi" w:hAnsiTheme="minorBidi" w:cstheme="minorBidi"/>
          <w:bCs/>
          <w:sz w:val="24"/>
          <w:szCs w:val="24"/>
        </w:rPr>
        <w:tab/>
      </w:r>
      <w:r w:rsidR="00124847" w:rsidRPr="00A153D0">
        <w:rPr>
          <w:rFonts w:asciiTheme="minorBidi" w:hAnsiTheme="minorBidi" w:cstheme="minorBidi"/>
          <w:sz w:val="24"/>
          <w:szCs w:val="24"/>
        </w:rPr>
        <w:t>subject to</w:t>
      </w:r>
      <w:r w:rsidR="002E1B66" w:rsidRPr="00A153D0">
        <w:rPr>
          <w:rFonts w:asciiTheme="minorBidi" w:hAnsiTheme="minorBidi" w:cstheme="minorBidi"/>
          <w:sz w:val="24"/>
          <w:szCs w:val="24"/>
        </w:rPr>
        <w:t xml:space="preserve"> </w:t>
      </w:r>
      <w:r w:rsidR="00A230EF" w:rsidRPr="00A153D0">
        <w:rPr>
          <w:rFonts w:asciiTheme="minorBidi" w:hAnsiTheme="minorBidi" w:cstheme="minorBidi"/>
          <w:sz w:val="24"/>
          <w:szCs w:val="24"/>
        </w:rPr>
        <w:t xml:space="preserve">its </w:t>
      </w:r>
      <w:r w:rsidR="00124847" w:rsidRPr="00A153D0">
        <w:rPr>
          <w:rFonts w:asciiTheme="minorBidi" w:hAnsiTheme="minorBidi" w:cstheme="minorBidi"/>
          <w:sz w:val="24"/>
          <w:szCs w:val="24"/>
        </w:rPr>
        <w:t xml:space="preserve">availability </w:t>
      </w:r>
      <w:r w:rsidR="00536A74" w:rsidRPr="00A153D0">
        <w:rPr>
          <w:rFonts w:asciiTheme="minorBidi" w:hAnsiTheme="minorBidi" w:cstheme="minorBidi"/>
          <w:sz w:val="24"/>
          <w:szCs w:val="24"/>
        </w:rPr>
        <w:t>and</w:t>
      </w:r>
      <w:r w:rsidR="002E1B66" w:rsidRPr="00A153D0">
        <w:rPr>
          <w:rFonts w:asciiTheme="minorBidi" w:hAnsiTheme="minorBidi" w:cstheme="minorBidi"/>
          <w:sz w:val="24"/>
          <w:szCs w:val="24"/>
        </w:rPr>
        <w:t xml:space="preserve"> approval of the Government</w:t>
      </w:r>
      <w:r w:rsidR="00940BEE" w:rsidRPr="00A153D0">
        <w:rPr>
          <w:rFonts w:asciiTheme="minorBidi" w:hAnsiTheme="minorBidi" w:cstheme="minorBidi"/>
          <w:sz w:val="24"/>
          <w:szCs w:val="24"/>
        </w:rPr>
        <w:t xml:space="preserve">, </w:t>
      </w:r>
      <w:r w:rsidR="002E1B66" w:rsidRPr="00A153D0">
        <w:rPr>
          <w:rFonts w:asciiTheme="minorBidi" w:hAnsiTheme="minorBidi" w:cstheme="minorBidi"/>
          <w:sz w:val="24"/>
          <w:szCs w:val="24"/>
        </w:rPr>
        <w:t>in such manner and to such extent as may be prescribed</w:t>
      </w:r>
      <w:r w:rsidR="00A230EF" w:rsidRPr="00A153D0">
        <w:rPr>
          <w:rFonts w:asciiTheme="minorBidi" w:hAnsiTheme="minorBidi" w:cstheme="minorBidi"/>
          <w:sz w:val="24"/>
          <w:szCs w:val="24"/>
        </w:rPr>
        <w:t>,</w:t>
      </w:r>
      <w:r w:rsidR="002E1B66" w:rsidRPr="00A153D0">
        <w:rPr>
          <w:rFonts w:asciiTheme="minorBidi" w:hAnsiTheme="minorBidi" w:cstheme="minorBidi"/>
          <w:sz w:val="24"/>
          <w:szCs w:val="24"/>
        </w:rPr>
        <w:t xml:space="preserve"> </w:t>
      </w:r>
      <w:r w:rsidR="00940BEE" w:rsidRPr="00A153D0">
        <w:rPr>
          <w:rFonts w:asciiTheme="minorBidi" w:hAnsiTheme="minorBidi" w:cstheme="minorBidi"/>
          <w:sz w:val="24"/>
          <w:szCs w:val="24"/>
        </w:rPr>
        <w:t>purchase of essential commodities from such outlets as notified by the Government</w:t>
      </w:r>
      <w:r w:rsidR="00D85EFB" w:rsidRPr="00A153D0">
        <w:rPr>
          <w:rFonts w:asciiTheme="minorBidi" w:hAnsiTheme="minorBidi" w:cstheme="minorBidi"/>
          <w:bCs/>
          <w:sz w:val="24"/>
          <w:szCs w:val="24"/>
        </w:rPr>
        <w:t>;</w:t>
      </w:r>
      <w:r w:rsidRPr="00A153D0">
        <w:rPr>
          <w:rFonts w:asciiTheme="minorBidi" w:hAnsiTheme="minorBidi" w:cstheme="minorBidi"/>
          <w:bCs/>
          <w:sz w:val="24"/>
          <w:szCs w:val="24"/>
        </w:rPr>
        <w:t>”</w:t>
      </w:r>
      <w:r w:rsidR="00D85EFB" w:rsidRPr="00A153D0">
        <w:rPr>
          <w:rFonts w:asciiTheme="minorBidi" w:hAnsiTheme="minorBidi" w:cstheme="minorBidi"/>
          <w:bCs/>
          <w:sz w:val="24"/>
          <w:szCs w:val="24"/>
        </w:rPr>
        <w:t>.</w:t>
      </w:r>
    </w:p>
    <w:p w:rsidR="00375C21" w:rsidRPr="00A153D0" w:rsidRDefault="00B21153" w:rsidP="00A153D0">
      <w:pPr>
        <w:pStyle w:val="ListParagraph"/>
        <w:numPr>
          <w:ilvl w:val="0"/>
          <w:numId w:val="1"/>
        </w:numPr>
        <w:tabs>
          <w:tab w:val="left" w:pos="-4410"/>
        </w:tabs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A153D0">
        <w:rPr>
          <w:rFonts w:asciiTheme="minorBidi" w:hAnsiTheme="minorBidi" w:cstheme="minorBidi"/>
          <w:b/>
          <w:sz w:val="24"/>
          <w:szCs w:val="24"/>
        </w:rPr>
        <w:t>Amendment of section 18</w:t>
      </w:r>
      <w:r w:rsidR="00940BEE" w:rsidRPr="00A153D0">
        <w:rPr>
          <w:rFonts w:asciiTheme="minorBidi" w:hAnsiTheme="minorBidi" w:cstheme="minorBidi"/>
          <w:b/>
          <w:sz w:val="24"/>
          <w:szCs w:val="24"/>
        </w:rPr>
        <w:t xml:space="preserve"> of</w:t>
      </w:r>
      <w:r w:rsidRPr="00A153D0">
        <w:rPr>
          <w:rFonts w:asciiTheme="minorBidi" w:hAnsiTheme="minorBidi" w:cstheme="minorBidi"/>
          <w:b/>
          <w:sz w:val="24"/>
          <w:szCs w:val="24"/>
        </w:rPr>
        <w:t xml:space="preserve"> Act XXVI of 2019</w:t>
      </w:r>
      <w:r w:rsidRPr="00A153D0">
        <w:rPr>
          <w:rFonts w:asciiTheme="minorBidi" w:hAnsiTheme="minorBidi" w:cstheme="minorBidi"/>
          <w:sz w:val="24"/>
          <w:szCs w:val="24"/>
        </w:rPr>
        <w:t>.- In the Act, in section 18, for the expression “Punjab Sales Tax on Service</w:t>
      </w:r>
      <w:r w:rsidR="00D85EFB" w:rsidRPr="00A153D0">
        <w:rPr>
          <w:rFonts w:asciiTheme="minorBidi" w:hAnsiTheme="minorBidi" w:cstheme="minorBidi"/>
          <w:sz w:val="24"/>
          <w:szCs w:val="24"/>
        </w:rPr>
        <w:t>s</w:t>
      </w:r>
      <w:r w:rsidRPr="00A153D0">
        <w:rPr>
          <w:rFonts w:asciiTheme="minorBidi" w:hAnsiTheme="minorBidi" w:cstheme="minorBidi"/>
          <w:sz w:val="24"/>
          <w:szCs w:val="24"/>
        </w:rPr>
        <w:t xml:space="preserve"> Act 2012 (XLII of 2012) and the rules”, the expression “Provincial Employees Social Security Ordinance, 1965</w:t>
      </w:r>
      <w:r w:rsidR="00D85EFB" w:rsidRPr="00A153D0">
        <w:rPr>
          <w:rFonts w:asciiTheme="minorBidi" w:hAnsiTheme="minorBidi" w:cstheme="minorBidi"/>
          <w:sz w:val="24"/>
          <w:szCs w:val="24"/>
        </w:rPr>
        <w:t xml:space="preserve"> (X of 1965)</w:t>
      </w:r>
      <w:r w:rsidRPr="00A153D0">
        <w:rPr>
          <w:rFonts w:asciiTheme="minorBidi" w:hAnsiTheme="minorBidi" w:cstheme="minorBidi"/>
          <w:sz w:val="24"/>
          <w:szCs w:val="24"/>
        </w:rPr>
        <w:t xml:space="preserve"> and the rules and regulations” shall be substituted.  </w:t>
      </w:r>
    </w:p>
    <w:p w:rsidR="00EA27BF" w:rsidRPr="00A153D0" w:rsidRDefault="00A862E4" w:rsidP="00A153D0">
      <w:pPr>
        <w:pStyle w:val="BodyText"/>
        <w:snapToGrid w:val="0"/>
        <w:spacing w:before="240" w:beforeAutospacing="0" w:after="120" w:afterAutospacing="0"/>
        <w:jc w:val="center"/>
        <w:rPr>
          <w:rFonts w:asciiTheme="minorBidi" w:hAnsiTheme="minorBidi" w:cstheme="minorBidi"/>
          <w:b/>
          <w:bCs/>
          <w:color w:val="000000"/>
        </w:rPr>
      </w:pPr>
      <w:r w:rsidRPr="00A153D0">
        <w:rPr>
          <w:rFonts w:asciiTheme="minorBidi" w:hAnsiTheme="minorBidi" w:cstheme="minorBidi"/>
          <w:b/>
          <w:bCs/>
          <w:color w:val="000000"/>
        </w:rPr>
        <w:t>STATEMENT OF OBJECTS AND REASONS</w:t>
      </w:r>
    </w:p>
    <w:p w:rsidR="00742F66" w:rsidRPr="00A153D0" w:rsidRDefault="00EA27BF" w:rsidP="00A153D0">
      <w:pPr>
        <w:pStyle w:val="BodyText"/>
        <w:snapToGrid w:val="0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000000"/>
        </w:rPr>
      </w:pPr>
      <w:r w:rsidRPr="00A153D0">
        <w:rPr>
          <w:rFonts w:asciiTheme="minorBidi" w:hAnsiTheme="minorBidi" w:cstheme="minorBidi"/>
          <w:lang w:bidi="en-US"/>
        </w:rPr>
        <w:t xml:space="preserve">The Administrative Department has proposed to amend the </w:t>
      </w:r>
      <w:r w:rsidRPr="00A153D0">
        <w:rPr>
          <w:rFonts w:asciiTheme="minorBidi" w:hAnsiTheme="minorBidi" w:cstheme="minorBidi"/>
        </w:rPr>
        <w:t xml:space="preserve">Punjab Workers Welfare Fund Act 2019 (XXVI of 2019) with a view to facilitating the workers in the face of </w:t>
      </w:r>
      <w:r w:rsidR="00B21153" w:rsidRPr="00A153D0">
        <w:rPr>
          <w:rFonts w:asciiTheme="minorBidi" w:hAnsiTheme="minorBidi" w:cstheme="minorBidi"/>
          <w:lang w:bidi="en-US"/>
        </w:rPr>
        <w:t>the exorbitant prices of essential commodities</w:t>
      </w:r>
      <w:r w:rsidRPr="00A153D0">
        <w:rPr>
          <w:rFonts w:asciiTheme="minorBidi" w:hAnsiTheme="minorBidi" w:cstheme="minorBidi"/>
          <w:lang w:bidi="en-US"/>
        </w:rPr>
        <w:t xml:space="preserve">. The </w:t>
      </w:r>
      <w:r w:rsidR="00B21153" w:rsidRPr="00A153D0">
        <w:rPr>
          <w:rFonts w:asciiTheme="minorBidi" w:hAnsiTheme="minorBidi" w:cstheme="minorBidi"/>
          <w:lang w:bidi="en-US"/>
        </w:rPr>
        <w:t>Punjab Workers Welfare Fund</w:t>
      </w:r>
      <w:r w:rsidRPr="00A153D0">
        <w:rPr>
          <w:rFonts w:asciiTheme="minorBidi" w:hAnsiTheme="minorBidi" w:cstheme="minorBidi"/>
          <w:lang w:bidi="en-US"/>
        </w:rPr>
        <w:t xml:space="preserve"> intends to provide</w:t>
      </w:r>
      <w:r w:rsidR="00B21153" w:rsidRPr="00A153D0">
        <w:rPr>
          <w:rFonts w:asciiTheme="minorBidi" w:hAnsiTheme="minorBidi" w:cstheme="minorBidi"/>
          <w:lang w:bidi="en-US"/>
        </w:rPr>
        <w:t xml:space="preserve"> benefits to the workers</w:t>
      </w:r>
      <w:r w:rsidRPr="00A153D0">
        <w:rPr>
          <w:rFonts w:asciiTheme="minorBidi" w:hAnsiTheme="minorBidi" w:cstheme="minorBidi"/>
          <w:lang w:bidi="en-US"/>
        </w:rPr>
        <w:t xml:space="preserve"> so that</w:t>
      </w:r>
      <w:r w:rsidR="00B21153" w:rsidRPr="00A153D0">
        <w:rPr>
          <w:rFonts w:asciiTheme="minorBidi" w:hAnsiTheme="minorBidi" w:cstheme="minorBidi"/>
          <w:lang w:bidi="en-US"/>
        </w:rPr>
        <w:t xml:space="preserve"> some effective measures</w:t>
      </w:r>
      <w:r w:rsidRPr="00A153D0">
        <w:rPr>
          <w:rFonts w:asciiTheme="minorBidi" w:hAnsiTheme="minorBidi" w:cstheme="minorBidi"/>
          <w:lang w:bidi="en-US"/>
        </w:rPr>
        <w:t xml:space="preserve"> may be taken</w:t>
      </w:r>
      <w:r w:rsidR="00B21153" w:rsidRPr="00A153D0">
        <w:rPr>
          <w:rFonts w:asciiTheme="minorBidi" w:hAnsiTheme="minorBidi" w:cstheme="minorBidi"/>
          <w:lang w:bidi="en-US"/>
        </w:rPr>
        <w:t xml:space="preserve"> to mitigate their financial agony. </w:t>
      </w:r>
      <w:proofErr w:type="gramStart"/>
      <w:r w:rsidR="00D62064" w:rsidRPr="00A153D0">
        <w:rPr>
          <w:rFonts w:asciiTheme="minorBidi" w:hAnsiTheme="minorBidi" w:cstheme="minorBidi"/>
          <w:lang w:bidi="en-US"/>
        </w:rPr>
        <w:t>Hence, this Bill.</w:t>
      </w:r>
      <w:proofErr w:type="gramEnd"/>
    </w:p>
    <w:p w:rsidR="00837476" w:rsidRPr="00837476" w:rsidRDefault="00837476" w:rsidP="008374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837476" w:rsidRDefault="00837476" w:rsidP="008374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A25DDB" w:rsidRPr="00837476" w:rsidRDefault="00A25DDB" w:rsidP="008374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837476" w:rsidRPr="00837476" w:rsidRDefault="00837476" w:rsidP="00837476">
      <w:pPr>
        <w:tabs>
          <w:tab w:val="center" w:pos="79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83747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MINISTER INCHARGE</w:t>
      </w:r>
    </w:p>
    <w:p w:rsidR="00837476" w:rsidRPr="00837476" w:rsidRDefault="00837476" w:rsidP="00837476">
      <w:pPr>
        <w:tabs>
          <w:tab w:val="center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837476" w:rsidRPr="00837476" w:rsidRDefault="00837476" w:rsidP="00837476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>Lahore:</w:t>
      </w: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ab/>
        <w:t>CH AMER HABIB</w:t>
      </w:r>
    </w:p>
    <w:p w:rsidR="00837476" w:rsidRPr="00837476" w:rsidRDefault="00837476" w:rsidP="00837476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>April 1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>, 2025</w:t>
      </w:r>
      <w:bookmarkStart w:id="0" w:name="_GoBack"/>
      <w:bookmarkEnd w:id="0"/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ab/>
        <w:t>Secretary General</w:t>
      </w:r>
    </w:p>
    <w:sectPr w:rsidR="00837476" w:rsidRPr="00837476" w:rsidSect="00F7502B">
      <w:headerReference w:type="default" r:id="rId9"/>
      <w:pgSz w:w="11907" w:h="16839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75" w:rsidRDefault="00AE0A75" w:rsidP="00EA1F05">
      <w:pPr>
        <w:spacing w:after="0" w:line="240" w:lineRule="auto"/>
      </w:pPr>
      <w:r>
        <w:separator/>
      </w:r>
    </w:p>
  </w:endnote>
  <w:endnote w:type="continuationSeparator" w:id="0">
    <w:p w:rsidR="00AE0A75" w:rsidRDefault="00AE0A75" w:rsidP="00E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75" w:rsidRDefault="00AE0A75" w:rsidP="00EA1F05">
      <w:pPr>
        <w:spacing w:after="0" w:line="240" w:lineRule="auto"/>
      </w:pPr>
      <w:r>
        <w:separator/>
      </w:r>
    </w:p>
  </w:footnote>
  <w:footnote w:type="continuationSeparator" w:id="0">
    <w:p w:rsidR="00AE0A75" w:rsidRDefault="00AE0A75" w:rsidP="00E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62" w:rsidRPr="000379C8" w:rsidRDefault="00F7502B" w:rsidP="00946690">
    <w:pPr>
      <w:pStyle w:val="Header"/>
      <w:jc w:val="center"/>
      <w:rPr>
        <w:rFonts w:ascii="Verdana" w:hAnsi="Verdana"/>
        <w:color w:val="000000" w:themeColor="text1"/>
      </w:rPr>
    </w:pPr>
    <w:r w:rsidRPr="000379C8">
      <w:rPr>
        <w:rFonts w:ascii="Verdana" w:hAnsi="Verdana"/>
        <w:color w:val="000000" w:themeColor="text1"/>
      </w:rPr>
      <w:t>2</w:t>
    </w:r>
  </w:p>
  <w:p w:rsidR="00F7502B" w:rsidRPr="006416BB" w:rsidRDefault="00F7502B" w:rsidP="00946690">
    <w:pPr>
      <w:pStyle w:val="Header"/>
      <w:jc w:val="center"/>
      <w:rPr>
        <w:rFonts w:ascii="Verdana" w:hAnsi="Verdana"/>
        <w:b/>
        <w:b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D4C"/>
    <w:multiLevelType w:val="hybridMultilevel"/>
    <w:tmpl w:val="4664F238"/>
    <w:lvl w:ilvl="0" w:tplc="EB5E2630">
      <w:start w:val="1"/>
      <w:numFmt w:val="lowerLetter"/>
      <w:lvlText w:val="(%1)"/>
      <w:lvlJc w:val="left"/>
      <w:pPr>
        <w:ind w:left="225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E057DE1"/>
    <w:multiLevelType w:val="hybridMultilevel"/>
    <w:tmpl w:val="70D649C2"/>
    <w:lvl w:ilvl="0" w:tplc="C080831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AD6"/>
    <w:multiLevelType w:val="multilevel"/>
    <w:tmpl w:val="989E7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4B37"/>
    <w:multiLevelType w:val="hybridMultilevel"/>
    <w:tmpl w:val="F2DA2E4C"/>
    <w:lvl w:ilvl="0" w:tplc="8F202E28">
      <w:start w:val="1"/>
      <w:numFmt w:val="lowerLetter"/>
      <w:lvlText w:val="(%1)"/>
      <w:lvlJc w:val="left"/>
      <w:pPr>
        <w:ind w:left="1725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7B3832"/>
    <w:multiLevelType w:val="hybridMultilevel"/>
    <w:tmpl w:val="BC767328"/>
    <w:lvl w:ilvl="0" w:tplc="393C4678">
      <w:start w:val="1"/>
      <w:numFmt w:val="lowerLetter"/>
      <w:lvlText w:val="(%1)"/>
      <w:lvlJc w:val="left"/>
      <w:pPr>
        <w:ind w:left="108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E4792"/>
    <w:multiLevelType w:val="hybridMultilevel"/>
    <w:tmpl w:val="F56CC694"/>
    <w:lvl w:ilvl="0" w:tplc="8E167F76">
      <w:start w:val="1"/>
      <w:numFmt w:val="lowerLetter"/>
      <w:lvlText w:val="(%1)"/>
      <w:lvlJc w:val="left"/>
      <w:pPr>
        <w:ind w:left="108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B3A41"/>
    <w:multiLevelType w:val="hybridMultilevel"/>
    <w:tmpl w:val="29ECCAEE"/>
    <w:lvl w:ilvl="0" w:tplc="380C93F2">
      <w:start w:val="11"/>
      <w:numFmt w:val="decimal"/>
      <w:lvlText w:val="%1."/>
      <w:lvlJc w:val="left"/>
      <w:pPr>
        <w:ind w:left="575" w:hanging="7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7061"/>
    <w:multiLevelType w:val="hybridMultilevel"/>
    <w:tmpl w:val="2C562F42"/>
    <w:lvl w:ilvl="0" w:tplc="81A65026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16729"/>
    <w:multiLevelType w:val="hybridMultilevel"/>
    <w:tmpl w:val="A1221D9E"/>
    <w:lvl w:ilvl="0" w:tplc="82EC1F96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D2956"/>
    <w:multiLevelType w:val="hybridMultilevel"/>
    <w:tmpl w:val="F108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76ADE"/>
    <w:multiLevelType w:val="hybridMultilevel"/>
    <w:tmpl w:val="B23409AC"/>
    <w:lvl w:ilvl="0" w:tplc="5D0044D4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C6C4F"/>
    <w:multiLevelType w:val="hybridMultilevel"/>
    <w:tmpl w:val="41CA749E"/>
    <w:lvl w:ilvl="0" w:tplc="CCFEE9A6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1AC07638">
      <w:numFmt w:val="bullet"/>
      <w:lvlText w:val="•"/>
      <w:lvlJc w:val="left"/>
      <w:pPr>
        <w:ind w:left="2578" w:hanging="720"/>
      </w:pPr>
      <w:rPr>
        <w:rFonts w:hint="default"/>
        <w:lang w:val="en-US" w:eastAsia="en-US" w:bidi="en-US"/>
      </w:rPr>
    </w:lvl>
    <w:lvl w:ilvl="2" w:tplc="D88CEEC4"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en-US"/>
      </w:rPr>
    </w:lvl>
    <w:lvl w:ilvl="3" w:tplc="674C2D08">
      <w:numFmt w:val="bullet"/>
      <w:lvlText w:val="•"/>
      <w:lvlJc w:val="left"/>
      <w:pPr>
        <w:ind w:left="3974" w:hanging="720"/>
      </w:pPr>
      <w:rPr>
        <w:rFonts w:hint="default"/>
        <w:lang w:val="en-US" w:eastAsia="en-US" w:bidi="en-US"/>
      </w:rPr>
    </w:lvl>
    <w:lvl w:ilvl="4" w:tplc="DDB85546"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en-US"/>
      </w:rPr>
    </w:lvl>
    <w:lvl w:ilvl="5" w:tplc="B0C02D1C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en-US"/>
      </w:rPr>
    </w:lvl>
    <w:lvl w:ilvl="6" w:tplc="0276C7D0">
      <w:numFmt w:val="bullet"/>
      <w:lvlText w:val="•"/>
      <w:lvlJc w:val="left"/>
      <w:pPr>
        <w:ind w:left="6068" w:hanging="720"/>
      </w:pPr>
      <w:rPr>
        <w:rFonts w:hint="default"/>
        <w:lang w:val="en-US" w:eastAsia="en-US" w:bidi="en-US"/>
      </w:rPr>
    </w:lvl>
    <w:lvl w:ilvl="7" w:tplc="3214846C"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en-US"/>
      </w:rPr>
    </w:lvl>
    <w:lvl w:ilvl="8" w:tplc="CC8E165C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en-US"/>
      </w:rPr>
    </w:lvl>
  </w:abstractNum>
  <w:abstractNum w:abstractNumId="12">
    <w:nsid w:val="44757C2F"/>
    <w:multiLevelType w:val="hybridMultilevel"/>
    <w:tmpl w:val="9272B9FA"/>
    <w:lvl w:ilvl="0" w:tplc="35D6A7A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B2C10"/>
    <w:multiLevelType w:val="hybridMultilevel"/>
    <w:tmpl w:val="41E6A924"/>
    <w:lvl w:ilvl="0" w:tplc="835CC0E4">
      <w:start w:val="13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23A2"/>
    <w:multiLevelType w:val="hybridMultilevel"/>
    <w:tmpl w:val="DFF43708"/>
    <w:lvl w:ilvl="0" w:tplc="7FC4081A">
      <w:start w:val="2"/>
      <w:numFmt w:val="decimal"/>
      <w:lvlText w:val="(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F519F"/>
    <w:multiLevelType w:val="hybridMultilevel"/>
    <w:tmpl w:val="5D68EA40"/>
    <w:lvl w:ilvl="0" w:tplc="5EBA705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60175"/>
    <w:multiLevelType w:val="hybridMultilevel"/>
    <w:tmpl w:val="3D1EFC12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ED5811"/>
    <w:multiLevelType w:val="hybridMultilevel"/>
    <w:tmpl w:val="5F9C61C6"/>
    <w:lvl w:ilvl="0" w:tplc="521C840C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E6E25"/>
    <w:multiLevelType w:val="hybridMultilevel"/>
    <w:tmpl w:val="7BC46A68"/>
    <w:lvl w:ilvl="0" w:tplc="12BAAF2C">
      <w:start w:val="1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E285C"/>
    <w:multiLevelType w:val="hybridMultilevel"/>
    <w:tmpl w:val="8006045C"/>
    <w:lvl w:ilvl="0" w:tplc="70669D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8F2933"/>
    <w:multiLevelType w:val="hybridMultilevel"/>
    <w:tmpl w:val="81E229BC"/>
    <w:lvl w:ilvl="0" w:tplc="F8F0D8FC">
      <w:start w:val="1"/>
      <w:numFmt w:val="lowerLetter"/>
      <w:lvlText w:val="(%1)"/>
      <w:lvlJc w:val="left"/>
      <w:pPr>
        <w:ind w:left="175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70" w:hanging="360"/>
      </w:pPr>
    </w:lvl>
    <w:lvl w:ilvl="2" w:tplc="0409001B" w:tentative="1">
      <w:start w:val="1"/>
      <w:numFmt w:val="lowerRoman"/>
      <w:lvlText w:val="%3."/>
      <w:lvlJc w:val="right"/>
      <w:pPr>
        <w:ind w:left="3190" w:hanging="180"/>
      </w:pPr>
    </w:lvl>
    <w:lvl w:ilvl="3" w:tplc="0409000F" w:tentative="1">
      <w:start w:val="1"/>
      <w:numFmt w:val="decimal"/>
      <w:lvlText w:val="%4."/>
      <w:lvlJc w:val="left"/>
      <w:pPr>
        <w:ind w:left="3910" w:hanging="360"/>
      </w:pPr>
    </w:lvl>
    <w:lvl w:ilvl="4" w:tplc="04090019" w:tentative="1">
      <w:start w:val="1"/>
      <w:numFmt w:val="lowerLetter"/>
      <w:lvlText w:val="%5."/>
      <w:lvlJc w:val="left"/>
      <w:pPr>
        <w:ind w:left="4630" w:hanging="360"/>
      </w:pPr>
    </w:lvl>
    <w:lvl w:ilvl="5" w:tplc="0409001B" w:tentative="1">
      <w:start w:val="1"/>
      <w:numFmt w:val="lowerRoman"/>
      <w:lvlText w:val="%6."/>
      <w:lvlJc w:val="right"/>
      <w:pPr>
        <w:ind w:left="5350" w:hanging="180"/>
      </w:pPr>
    </w:lvl>
    <w:lvl w:ilvl="6" w:tplc="0409000F" w:tentative="1">
      <w:start w:val="1"/>
      <w:numFmt w:val="decimal"/>
      <w:lvlText w:val="%7."/>
      <w:lvlJc w:val="left"/>
      <w:pPr>
        <w:ind w:left="6070" w:hanging="360"/>
      </w:pPr>
    </w:lvl>
    <w:lvl w:ilvl="7" w:tplc="04090019" w:tentative="1">
      <w:start w:val="1"/>
      <w:numFmt w:val="lowerLetter"/>
      <w:lvlText w:val="%8."/>
      <w:lvlJc w:val="left"/>
      <w:pPr>
        <w:ind w:left="6790" w:hanging="360"/>
      </w:pPr>
    </w:lvl>
    <w:lvl w:ilvl="8" w:tplc="04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1">
    <w:nsid w:val="6DDA0F6C"/>
    <w:multiLevelType w:val="hybridMultilevel"/>
    <w:tmpl w:val="081EBD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A53AF"/>
    <w:multiLevelType w:val="hybridMultilevel"/>
    <w:tmpl w:val="EF485D4A"/>
    <w:lvl w:ilvl="0" w:tplc="3438D86E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A6BC5"/>
    <w:multiLevelType w:val="hybridMultilevel"/>
    <w:tmpl w:val="859E6264"/>
    <w:lvl w:ilvl="0" w:tplc="2096941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05552"/>
    <w:multiLevelType w:val="hybridMultilevel"/>
    <w:tmpl w:val="39FCD382"/>
    <w:lvl w:ilvl="0" w:tplc="BF943D56">
      <w:start w:val="1"/>
      <w:numFmt w:val="decimal"/>
      <w:lvlText w:val="%1."/>
      <w:lvlJc w:val="left"/>
      <w:pPr>
        <w:ind w:left="683" w:hanging="683"/>
      </w:pPr>
      <w:rPr>
        <w:rFonts w:asciiTheme="minorBidi" w:eastAsia="Times New Roman" w:hAnsiTheme="minorBidi" w:cstheme="minorBidi" w:hint="default"/>
        <w:b/>
        <w:bCs/>
        <w:spacing w:val="-23"/>
        <w:w w:val="99"/>
        <w:sz w:val="24"/>
        <w:szCs w:val="24"/>
        <w:lang w:val="en-US" w:eastAsia="en-US" w:bidi="en-US"/>
      </w:rPr>
    </w:lvl>
    <w:lvl w:ilvl="1" w:tplc="5EDC879A">
      <w:start w:val="1"/>
      <w:numFmt w:val="lowerLetter"/>
      <w:lvlText w:val="(%2)"/>
      <w:lvlJc w:val="left"/>
      <w:pPr>
        <w:ind w:left="2699" w:hanging="7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9FE47CC4">
      <w:numFmt w:val="bullet"/>
      <w:lvlText w:val="•"/>
      <w:lvlJc w:val="left"/>
      <w:pPr>
        <w:ind w:left="3393" w:hanging="721"/>
      </w:pPr>
      <w:rPr>
        <w:rFonts w:hint="default"/>
        <w:lang w:val="en-US" w:eastAsia="en-US" w:bidi="en-US"/>
      </w:rPr>
    </w:lvl>
    <w:lvl w:ilvl="3" w:tplc="10DE88EC">
      <w:numFmt w:val="bullet"/>
      <w:lvlText w:val="•"/>
      <w:lvlJc w:val="left"/>
      <w:pPr>
        <w:ind w:left="4089" w:hanging="721"/>
      </w:pPr>
      <w:rPr>
        <w:rFonts w:hint="default"/>
        <w:lang w:val="en-US" w:eastAsia="en-US" w:bidi="en-US"/>
      </w:rPr>
    </w:lvl>
    <w:lvl w:ilvl="4" w:tplc="2BDE5802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en-US"/>
      </w:rPr>
    </w:lvl>
    <w:lvl w:ilvl="5" w:tplc="D46E33EA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en-US"/>
      </w:rPr>
    </w:lvl>
    <w:lvl w:ilvl="6" w:tplc="F1E43A98">
      <w:numFmt w:val="bullet"/>
      <w:lvlText w:val="•"/>
      <w:lvlJc w:val="left"/>
      <w:pPr>
        <w:ind w:left="6175" w:hanging="721"/>
      </w:pPr>
      <w:rPr>
        <w:rFonts w:hint="default"/>
        <w:lang w:val="en-US" w:eastAsia="en-US" w:bidi="en-US"/>
      </w:rPr>
    </w:lvl>
    <w:lvl w:ilvl="7" w:tplc="4560066C">
      <w:numFmt w:val="bullet"/>
      <w:lvlText w:val="•"/>
      <w:lvlJc w:val="left"/>
      <w:pPr>
        <w:ind w:left="6871" w:hanging="721"/>
      </w:pPr>
      <w:rPr>
        <w:rFonts w:hint="default"/>
        <w:lang w:val="en-US" w:eastAsia="en-US" w:bidi="en-US"/>
      </w:rPr>
    </w:lvl>
    <w:lvl w:ilvl="8" w:tplc="D632E7BA">
      <w:numFmt w:val="bullet"/>
      <w:lvlText w:val="•"/>
      <w:lvlJc w:val="left"/>
      <w:pPr>
        <w:ind w:left="7566" w:hanging="721"/>
      </w:pPr>
      <w:rPr>
        <w:rFonts w:hint="default"/>
        <w:lang w:val="en-US" w:eastAsia="en-US" w:bidi="en-US"/>
      </w:rPr>
    </w:lvl>
  </w:abstractNum>
  <w:abstractNum w:abstractNumId="25">
    <w:nsid w:val="7CC0325B"/>
    <w:multiLevelType w:val="hybridMultilevel"/>
    <w:tmpl w:val="F270322A"/>
    <w:lvl w:ilvl="0" w:tplc="C81A0A04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1321B"/>
    <w:multiLevelType w:val="hybridMultilevel"/>
    <w:tmpl w:val="F1E8060A"/>
    <w:lvl w:ilvl="0" w:tplc="F8F0D8FC">
      <w:start w:val="1"/>
      <w:numFmt w:val="lowerLetter"/>
      <w:lvlText w:val="(%1)"/>
      <w:lvlJc w:val="left"/>
      <w:pPr>
        <w:ind w:left="180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55469C"/>
    <w:multiLevelType w:val="hybridMultilevel"/>
    <w:tmpl w:val="1C5EC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17"/>
  </w:num>
  <w:num w:numId="5">
    <w:abstractNumId w:val="26"/>
  </w:num>
  <w:num w:numId="6">
    <w:abstractNumId w:val="21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27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18"/>
  </w:num>
  <w:num w:numId="19">
    <w:abstractNumId w:val="1"/>
  </w:num>
  <w:num w:numId="20">
    <w:abstractNumId w:val="5"/>
  </w:num>
  <w:num w:numId="21">
    <w:abstractNumId w:val="13"/>
  </w:num>
  <w:num w:numId="22">
    <w:abstractNumId w:val="9"/>
  </w:num>
  <w:num w:numId="23">
    <w:abstractNumId w:val="23"/>
  </w:num>
  <w:num w:numId="24">
    <w:abstractNumId w:val="20"/>
  </w:num>
  <w:num w:numId="25">
    <w:abstractNumId w:val="25"/>
  </w:num>
  <w:num w:numId="26">
    <w:abstractNumId w:val="2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E5"/>
    <w:rsid w:val="000018B1"/>
    <w:rsid w:val="00001D2B"/>
    <w:rsid w:val="00006CC5"/>
    <w:rsid w:val="00013F9B"/>
    <w:rsid w:val="00021A44"/>
    <w:rsid w:val="00024BB5"/>
    <w:rsid w:val="000317BA"/>
    <w:rsid w:val="000325C3"/>
    <w:rsid w:val="00032DD4"/>
    <w:rsid w:val="000379C8"/>
    <w:rsid w:val="00037DD0"/>
    <w:rsid w:val="00043AB3"/>
    <w:rsid w:val="00044A3D"/>
    <w:rsid w:val="00050652"/>
    <w:rsid w:val="00053095"/>
    <w:rsid w:val="00054D8C"/>
    <w:rsid w:val="00070C4A"/>
    <w:rsid w:val="00071DB1"/>
    <w:rsid w:val="00074D0E"/>
    <w:rsid w:val="00077253"/>
    <w:rsid w:val="00080BB6"/>
    <w:rsid w:val="00081DBA"/>
    <w:rsid w:val="00084994"/>
    <w:rsid w:val="000A2CA7"/>
    <w:rsid w:val="000A3028"/>
    <w:rsid w:val="000A37D6"/>
    <w:rsid w:val="000A4302"/>
    <w:rsid w:val="000A47A3"/>
    <w:rsid w:val="000A7700"/>
    <w:rsid w:val="000A7F9D"/>
    <w:rsid w:val="000B5BEC"/>
    <w:rsid w:val="000B6D6B"/>
    <w:rsid w:val="000B7DAD"/>
    <w:rsid w:val="000C5F71"/>
    <w:rsid w:val="000C61F7"/>
    <w:rsid w:val="000D3858"/>
    <w:rsid w:val="000D7AF8"/>
    <w:rsid w:val="000E016F"/>
    <w:rsid w:val="000E5A79"/>
    <w:rsid w:val="000E698F"/>
    <w:rsid w:val="000E7420"/>
    <w:rsid w:val="00100E11"/>
    <w:rsid w:val="001055C7"/>
    <w:rsid w:val="00105C25"/>
    <w:rsid w:val="00107785"/>
    <w:rsid w:val="00110A69"/>
    <w:rsid w:val="00111336"/>
    <w:rsid w:val="00112204"/>
    <w:rsid w:val="00112344"/>
    <w:rsid w:val="001125A1"/>
    <w:rsid w:val="001135D1"/>
    <w:rsid w:val="00114085"/>
    <w:rsid w:val="0011514F"/>
    <w:rsid w:val="00116A66"/>
    <w:rsid w:val="00117E92"/>
    <w:rsid w:val="001203F1"/>
    <w:rsid w:val="00122CA8"/>
    <w:rsid w:val="00124847"/>
    <w:rsid w:val="00125C93"/>
    <w:rsid w:val="0012612E"/>
    <w:rsid w:val="001269BA"/>
    <w:rsid w:val="00130B56"/>
    <w:rsid w:val="001361AB"/>
    <w:rsid w:val="0013722D"/>
    <w:rsid w:val="001373B0"/>
    <w:rsid w:val="0014137A"/>
    <w:rsid w:val="00141AB2"/>
    <w:rsid w:val="001517B9"/>
    <w:rsid w:val="00151D7E"/>
    <w:rsid w:val="001549E6"/>
    <w:rsid w:val="001563A4"/>
    <w:rsid w:val="00156CFB"/>
    <w:rsid w:val="00156E75"/>
    <w:rsid w:val="00161640"/>
    <w:rsid w:val="00161E72"/>
    <w:rsid w:val="001637CB"/>
    <w:rsid w:val="00163A8D"/>
    <w:rsid w:val="001641C9"/>
    <w:rsid w:val="0016558B"/>
    <w:rsid w:val="001663B6"/>
    <w:rsid w:val="00166ADB"/>
    <w:rsid w:val="00167144"/>
    <w:rsid w:val="00172CF1"/>
    <w:rsid w:val="00172D57"/>
    <w:rsid w:val="00174052"/>
    <w:rsid w:val="0017453B"/>
    <w:rsid w:val="00186FB1"/>
    <w:rsid w:val="00190156"/>
    <w:rsid w:val="0019019C"/>
    <w:rsid w:val="00192EB9"/>
    <w:rsid w:val="00193F7F"/>
    <w:rsid w:val="00194F37"/>
    <w:rsid w:val="001953FC"/>
    <w:rsid w:val="00196B05"/>
    <w:rsid w:val="001972C3"/>
    <w:rsid w:val="001A278F"/>
    <w:rsid w:val="001A2A25"/>
    <w:rsid w:val="001A6910"/>
    <w:rsid w:val="001B0C24"/>
    <w:rsid w:val="001B35A0"/>
    <w:rsid w:val="001B4896"/>
    <w:rsid w:val="001B6018"/>
    <w:rsid w:val="001B62E1"/>
    <w:rsid w:val="001C50AD"/>
    <w:rsid w:val="001C7BFE"/>
    <w:rsid w:val="001D09A9"/>
    <w:rsid w:val="001D13A9"/>
    <w:rsid w:val="001D1C3C"/>
    <w:rsid w:val="001D218B"/>
    <w:rsid w:val="001D2455"/>
    <w:rsid w:val="001D2F69"/>
    <w:rsid w:val="001D2F8B"/>
    <w:rsid w:val="001D3DE7"/>
    <w:rsid w:val="001D5076"/>
    <w:rsid w:val="001D51C9"/>
    <w:rsid w:val="001D5D7B"/>
    <w:rsid w:val="001D71B0"/>
    <w:rsid w:val="001F6CEA"/>
    <w:rsid w:val="00201E49"/>
    <w:rsid w:val="00206A2C"/>
    <w:rsid w:val="00210E7C"/>
    <w:rsid w:val="002120F8"/>
    <w:rsid w:val="00216CCE"/>
    <w:rsid w:val="00217937"/>
    <w:rsid w:val="00220206"/>
    <w:rsid w:val="00223534"/>
    <w:rsid w:val="00226C32"/>
    <w:rsid w:val="00227F01"/>
    <w:rsid w:val="0023365B"/>
    <w:rsid w:val="00234A57"/>
    <w:rsid w:val="00240089"/>
    <w:rsid w:val="002414D5"/>
    <w:rsid w:val="00246C49"/>
    <w:rsid w:val="00246DE3"/>
    <w:rsid w:val="00252741"/>
    <w:rsid w:val="00253124"/>
    <w:rsid w:val="0025443F"/>
    <w:rsid w:val="002553A2"/>
    <w:rsid w:val="00256210"/>
    <w:rsid w:val="00256C68"/>
    <w:rsid w:val="00256D2D"/>
    <w:rsid w:val="0025701E"/>
    <w:rsid w:val="00257448"/>
    <w:rsid w:val="002577D8"/>
    <w:rsid w:val="00260962"/>
    <w:rsid w:val="002650BE"/>
    <w:rsid w:val="00265742"/>
    <w:rsid w:val="00270E56"/>
    <w:rsid w:val="00280420"/>
    <w:rsid w:val="00281353"/>
    <w:rsid w:val="00283FAD"/>
    <w:rsid w:val="002845AA"/>
    <w:rsid w:val="00286990"/>
    <w:rsid w:val="00294EC5"/>
    <w:rsid w:val="00297983"/>
    <w:rsid w:val="002A054A"/>
    <w:rsid w:val="002A5C63"/>
    <w:rsid w:val="002B2018"/>
    <w:rsid w:val="002B3D21"/>
    <w:rsid w:val="002B56B0"/>
    <w:rsid w:val="002C08FF"/>
    <w:rsid w:val="002C0C50"/>
    <w:rsid w:val="002D06C1"/>
    <w:rsid w:val="002D0E0A"/>
    <w:rsid w:val="002D21F4"/>
    <w:rsid w:val="002D5632"/>
    <w:rsid w:val="002D5F42"/>
    <w:rsid w:val="002D70FF"/>
    <w:rsid w:val="002E0EA1"/>
    <w:rsid w:val="002E1B66"/>
    <w:rsid w:val="002E2557"/>
    <w:rsid w:val="002E584B"/>
    <w:rsid w:val="002E7616"/>
    <w:rsid w:val="002F2678"/>
    <w:rsid w:val="002F7998"/>
    <w:rsid w:val="00302AA5"/>
    <w:rsid w:val="00304C22"/>
    <w:rsid w:val="003062CC"/>
    <w:rsid w:val="00311B39"/>
    <w:rsid w:val="00311E31"/>
    <w:rsid w:val="0031218F"/>
    <w:rsid w:val="00312321"/>
    <w:rsid w:val="00314F82"/>
    <w:rsid w:val="00315670"/>
    <w:rsid w:val="00316257"/>
    <w:rsid w:val="00316589"/>
    <w:rsid w:val="00316981"/>
    <w:rsid w:val="0032338C"/>
    <w:rsid w:val="00324FED"/>
    <w:rsid w:val="003258A3"/>
    <w:rsid w:val="00326278"/>
    <w:rsid w:val="003354D6"/>
    <w:rsid w:val="00351329"/>
    <w:rsid w:val="00352ADF"/>
    <w:rsid w:val="00364686"/>
    <w:rsid w:val="00364CB3"/>
    <w:rsid w:val="00366588"/>
    <w:rsid w:val="003671B1"/>
    <w:rsid w:val="0036784E"/>
    <w:rsid w:val="003732B0"/>
    <w:rsid w:val="00373A2C"/>
    <w:rsid w:val="0037423A"/>
    <w:rsid w:val="00375C21"/>
    <w:rsid w:val="003831E9"/>
    <w:rsid w:val="00383D79"/>
    <w:rsid w:val="0038444B"/>
    <w:rsid w:val="00384DBD"/>
    <w:rsid w:val="003908CE"/>
    <w:rsid w:val="00392EF2"/>
    <w:rsid w:val="0039317B"/>
    <w:rsid w:val="00394F05"/>
    <w:rsid w:val="00396CD3"/>
    <w:rsid w:val="003A1C18"/>
    <w:rsid w:val="003A46B5"/>
    <w:rsid w:val="003A50B7"/>
    <w:rsid w:val="003B27D8"/>
    <w:rsid w:val="003B31D8"/>
    <w:rsid w:val="003B33D3"/>
    <w:rsid w:val="003B51EB"/>
    <w:rsid w:val="003B60C2"/>
    <w:rsid w:val="003C1202"/>
    <w:rsid w:val="003C2758"/>
    <w:rsid w:val="003C5506"/>
    <w:rsid w:val="003C79B8"/>
    <w:rsid w:val="003D0F4A"/>
    <w:rsid w:val="003D170C"/>
    <w:rsid w:val="003D25B5"/>
    <w:rsid w:val="003D4BA4"/>
    <w:rsid w:val="003E2B0B"/>
    <w:rsid w:val="003E5B74"/>
    <w:rsid w:val="003E7663"/>
    <w:rsid w:val="003E7F0F"/>
    <w:rsid w:val="003F16E4"/>
    <w:rsid w:val="003F231E"/>
    <w:rsid w:val="003F2D00"/>
    <w:rsid w:val="003F42CE"/>
    <w:rsid w:val="004014D9"/>
    <w:rsid w:val="00401CCA"/>
    <w:rsid w:val="004020A2"/>
    <w:rsid w:val="00404687"/>
    <w:rsid w:val="00404B92"/>
    <w:rsid w:val="004077DA"/>
    <w:rsid w:val="00413B45"/>
    <w:rsid w:val="004178A7"/>
    <w:rsid w:val="00417CA4"/>
    <w:rsid w:val="00417E0B"/>
    <w:rsid w:val="00421542"/>
    <w:rsid w:val="00421714"/>
    <w:rsid w:val="00422ABC"/>
    <w:rsid w:val="00422C37"/>
    <w:rsid w:val="00423B61"/>
    <w:rsid w:val="0042401E"/>
    <w:rsid w:val="00424C9C"/>
    <w:rsid w:val="00426E87"/>
    <w:rsid w:val="004314AE"/>
    <w:rsid w:val="00431C56"/>
    <w:rsid w:val="004324C4"/>
    <w:rsid w:val="0043264C"/>
    <w:rsid w:val="00433BFD"/>
    <w:rsid w:val="00434D66"/>
    <w:rsid w:val="00441F35"/>
    <w:rsid w:val="00442592"/>
    <w:rsid w:val="00454A61"/>
    <w:rsid w:val="004565DC"/>
    <w:rsid w:val="004565EF"/>
    <w:rsid w:val="0046109B"/>
    <w:rsid w:val="004619B9"/>
    <w:rsid w:val="00464DF1"/>
    <w:rsid w:val="004669C3"/>
    <w:rsid w:val="004713FE"/>
    <w:rsid w:val="00471A18"/>
    <w:rsid w:val="00471C19"/>
    <w:rsid w:val="00472417"/>
    <w:rsid w:val="00474C39"/>
    <w:rsid w:val="0048014A"/>
    <w:rsid w:val="00481C95"/>
    <w:rsid w:val="00482772"/>
    <w:rsid w:val="00483937"/>
    <w:rsid w:val="00491AC5"/>
    <w:rsid w:val="004A29F3"/>
    <w:rsid w:val="004A30FD"/>
    <w:rsid w:val="004A40F3"/>
    <w:rsid w:val="004A6814"/>
    <w:rsid w:val="004A7FED"/>
    <w:rsid w:val="004B1564"/>
    <w:rsid w:val="004B1C98"/>
    <w:rsid w:val="004B553E"/>
    <w:rsid w:val="004C01EE"/>
    <w:rsid w:val="004C0D7B"/>
    <w:rsid w:val="004C4EEB"/>
    <w:rsid w:val="004C5F3B"/>
    <w:rsid w:val="004D3F1B"/>
    <w:rsid w:val="004D4C71"/>
    <w:rsid w:val="004D4C9C"/>
    <w:rsid w:val="004D7765"/>
    <w:rsid w:val="004D7DF7"/>
    <w:rsid w:val="004E4F06"/>
    <w:rsid w:val="004E522D"/>
    <w:rsid w:val="004F17E2"/>
    <w:rsid w:val="004F3616"/>
    <w:rsid w:val="004F3DBD"/>
    <w:rsid w:val="004F60D9"/>
    <w:rsid w:val="00506F6B"/>
    <w:rsid w:val="005121A2"/>
    <w:rsid w:val="00514E01"/>
    <w:rsid w:val="00514E9D"/>
    <w:rsid w:val="0051509D"/>
    <w:rsid w:val="00515BF2"/>
    <w:rsid w:val="00516353"/>
    <w:rsid w:val="0052089B"/>
    <w:rsid w:val="005209F6"/>
    <w:rsid w:val="00524682"/>
    <w:rsid w:val="00527CA2"/>
    <w:rsid w:val="0053441B"/>
    <w:rsid w:val="00535F07"/>
    <w:rsid w:val="00536A74"/>
    <w:rsid w:val="00537717"/>
    <w:rsid w:val="005410AA"/>
    <w:rsid w:val="00545785"/>
    <w:rsid w:val="005464D8"/>
    <w:rsid w:val="005470D7"/>
    <w:rsid w:val="005521CA"/>
    <w:rsid w:val="00553D08"/>
    <w:rsid w:val="00554D98"/>
    <w:rsid w:val="005553FF"/>
    <w:rsid w:val="005555B3"/>
    <w:rsid w:val="005575A3"/>
    <w:rsid w:val="00560948"/>
    <w:rsid w:val="0056522B"/>
    <w:rsid w:val="005658AE"/>
    <w:rsid w:val="00565A15"/>
    <w:rsid w:val="00566CC3"/>
    <w:rsid w:val="005729F0"/>
    <w:rsid w:val="00573254"/>
    <w:rsid w:val="005744F1"/>
    <w:rsid w:val="005758F7"/>
    <w:rsid w:val="0057788F"/>
    <w:rsid w:val="005779F1"/>
    <w:rsid w:val="005813E7"/>
    <w:rsid w:val="005813EC"/>
    <w:rsid w:val="00581ABE"/>
    <w:rsid w:val="00586583"/>
    <w:rsid w:val="00587ECD"/>
    <w:rsid w:val="005906FB"/>
    <w:rsid w:val="00591F4C"/>
    <w:rsid w:val="005945F6"/>
    <w:rsid w:val="005949AA"/>
    <w:rsid w:val="005962E8"/>
    <w:rsid w:val="005A0DE6"/>
    <w:rsid w:val="005A45B3"/>
    <w:rsid w:val="005A68E1"/>
    <w:rsid w:val="005B2571"/>
    <w:rsid w:val="005B29B3"/>
    <w:rsid w:val="005B3BB7"/>
    <w:rsid w:val="005B41FF"/>
    <w:rsid w:val="005B4591"/>
    <w:rsid w:val="005C2E86"/>
    <w:rsid w:val="005C31E6"/>
    <w:rsid w:val="005C38B8"/>
    <w:rsid w:val="005C4D43"/>
    <w:rsid w:val="005D0603"/>
    <w:rsid w:val="005D2883"/>
    <w:rsid w:val="005D5501"/>
    <w:rsid w:val="005E10DC"/>
    <w:rsid w:val="005E5B64"/>
    <w:rsid w:val="005F1EDB"/>
    <w:rsid w:val="005F341D"/>
    <w:rsid w:val="005F3B80"/>
    <w:rsid w:val="005F4DCF"/>
    <w:rsid w:val="005F5B9B"/>
    <w:rsid w:val="0060260F"/>
    <w:rsid w:val="00610CCE"/>
    <w:rsid w:val="0061128B"/>
    <w:rsid w:val="00612CB4"/>
    <w:rsid w:val="0061368E"/>
    <w:rsid w:val="00616583"/>
    <w:rsid w:val="00616FBE"/>
    <w:rsid w:val="00620456"/>
    <w:rsid w:val="006264F9"/>
    <w:rsid w:val="00631036"/>
    <w:rsid w:val="006325E9"/>
    <w:rsid w:val="006325F4"/>
    <w:rsid w:val="00635BCF"/>
    <w:rsid w:val="00637468"/>
    <w:rsid w:val="00637768"/>
    <w:rsid w:val="006416BB"/>
    <w:rsid w:val="00642318"/>
    <w:rsid w:val="00643C32"/>
    <w:rsid w:val="0064615B"/>
    <w:rsid w:val="006536A3"/>
    <w:rsid w:val="00653BBC"/>
    <w:rsid w:val="00655A7A"/>
    <w:rsid w:val="00657A28"/>
    <w:rsid w:val="00657BEF"/>
    <w:rsid w:val="00660317"/>
    <w:rsid w:val="00661ED3"/>
    <w:rsid w:val="00663A07"/>
    <w:rsid w:val="00664846"/>
    <w:rsid w:val="00665559"/>
    <w:rsid w:val="006662F8"/>
    <w:rsid w:val="00666395"/>
    <w:rsid w:val="006702BF"/>
    <w:rsid w:val="00671447"/>
    <w:rsid w:val="00672C32"/>
    <w:rsid w:val="00673664"/>
    <w:rsid w:val="00673869"/>
    <w:rsid w:val="0067459D"/>
    <w:rsid w:val="00676325"/>
    <w:rsid w:val="00676471"/>
    <w:rsid w:val="00677513"/>
    <w:rsid w:val="00681B87"/>
    <w:rsid w:val="0068397E"/>
    <w:rsid w:val="00686972"/>
    <w:rsid w:val="0069059C"/>
    <w:rsid w:val="00691103"/>
    <w:rsid w:val="0069661C"/>
    <w:rsid w:val="00696949"/>
    <w:rsid w:val="00696D0A"/>
    <w:rsid w:val="006A2468"/>
    <w:rsid w:val="006A2D73"/>
    <w:rsid w:val="006B0F76"/>
    <w:rsid w:val="006B24AE"/>
    <w:rsid w:val="006B74A4"/>
    <w:rsid w:val="006D03A3"/>
    <w:rsid w:val="006D15D7"/>
    <w:rsid w:val="006E0B5A"/>
    <w:rsid w:val="006E4DBD"/>
    <w:rsid w:val="006E5593"/>
    <w:rsid w:val="006E6441"/>
    <w:rsid w:val="006E718B"/>
    <w:rsid w:val="006F677D"/>
    <w:rsid w:val="006F6A03"/>
    <w:rsid w:val="00701EC7"/>
    <w:rsid w:val="0070529D"/>
    <w:rsid w:val="0070749C"/>
    <w:rsid w:val="00710F45"/>
    <w:rsid w:val="00713717"/>
    <w:rsid w:val="007163DF"/>
    <w:rsid w:val="007200D9"/>
    <w:rsid w:val="007222A7"/>
    <w:rsid w:val="0072286F"/>
    <w:rsid w:val="00723C22"/>
    <w:rsid w:val="00723DAC"/>
    <w:rsid w:val="007278DC"/>
    <w:rsid w:val="00732859"/>
    <w:rsid w:val="0073646F"/>
    <w:rsid w:val="00737EBD"/>
    <w:rsid w:val="00742F66"/>
    <w:rsid w:val="007434C6"/>
    <w:rsid w:val="00743EE3"/>
    <w:rsid w:val="0074777E"/>
    <w:rsid w:val="007477C7"/>
    <w:rsid w:val="00747A77"/>
    <w:rsid w:val="007554E0"/>
    <w:rsid w:val="00755ECC"/>
    <w:rsid w:val="007575B2"/>
    <w:rsid w:val="00757924"/>
    <w:rsid w:val="00757BFF"/>
    <w:rsid w:val="00760181"/>
    <w:rsid w:val="00760F84"/>
    <w:rsid w:val="007622EC"/>
    <w:rsid w:val="00764EB2"/>
    <w:rsid w:val="00765996"/>
    <w:rsid w:val="0077068C"/>
    <w:rsid w:val="00776DEB"/>
    <w:rsid w:val="007772C9"/>
    <w:rsid w:val="00781C95"/>
    <w:rsid w:val="007833B5"/>
    <w:rsid w:val="0078734B"/>
    <w:rsid w:val="007919EC"/>
    <w:rsid w:val="00795CBA"/>
    <w:rsid w:val="00796839"/>
    <w:rsid w:val="007A67CD"/>
    <w:rsid w:val="007A6DAB"/>
    <w:rsid w:val="007A7E56"/>
    <w:rsid w:val="007B7B5F"/>
    <w:rsid w:val="007C28CF"/>
    <w:rsid w:val="007C2BF3"/>
    <w:rsid w:val="007C3C14"/>
    <w:rsid w:val="007C45E0"/>
    <w:rsid w:val="007D573A"/>
    <w:rsid w:val="007D5DCE"/>
    <w:rsid w:val="007D7D65"/>
    <w:rsid w:val="007E3FBE"/>
    <w:rsid w:val="007E4D6A"/>
    <w:rsid w:val="007E60BF"/>
    <w:rsid w:val="007F1C69"/>
    <w:rsid w:val="007F1D3F"/>
    <w:rsid w:val="007F305A"/>
    <w:rsid w:val="007F3331"/>
    <w:rsid w:val="007F4D6B"/>
    <w:rsid w:val="007F6593"/>
    <w:rsid w:val="007F79C2"/>
    <w:rsid w:val="0080413B"/>
    <w:rsid w:val="00804E7D"/>
    <w:rsid w:val="00811606"/>
    <w:rsid w:val="008136B5"/>
    <w:rsid w:val="00813DFB"/>
    <w:rsid w:val="00820026"/>
    <w:rsid w:val="00820C86"/>
    <w:rsid w:val="00821933"/>
    <w:rsid w:val="00823195"/>
    <w:rsid w:val="0082752D"/>
    <w:rsid w:val="0083025C"/>
    <w:rsid w:val="00831830"/>
    <w:rsid w:val="00834820"/>
    <w:rsid w:val="00837476"/>
    <w:rsid w:val="00840276"/>
    <w:rsid w:val="00842200"/>
    <w:rsid w:val="00842529"/>
    <w:rsid w:val="00844A5E"/>
    <w:rsid w:val="008461A3"/>
    <w:rsid w:val="00852D59"/>
    <w:rsid w:val="00857035"/>
    <w:rsid w:val="008605A1"/>
    <w:rsid w:val="00861DBB"/>
    <w:rsid w:val="00863974"/>
    <w:rsid w:val="00863FBF"/>
    <w:rsid w:val="00871AA1"/>
    <w:rsid w:val="0087313B"/>
    <w:rsid w:val="00873E1E"/>
    <w:rsid w:val="00875E1C"/>
    <w:rsid w:val="00880B1F"/>
    <w:rsid w:val="00884DAA"/>
    <w:rsid w:val="0089321A"/>
    <w:rsid w:val="0089328C"/>
    <w:rsid w:val="00894C23"/>
    <w:rsid w:val="008A0101"/>
    <w:rsid w:val="008A02B6"/>
    <w:rsid w:val="008A133D"/>
    <w:rsid w:val="008A1FB5"/>
    <w:rsid w:val="008A4941"/>
    <w:rsid w:val="008B11A9"/>
    <w:rsid w:val="008B1650"/>
    <w:rsid w:val="008B4FFD"/>
    <w:rsid w:val="008B53C0"/>
    <w:rsid w:val="008B55C4"/>
    <w:rsid w:val="008B630B"/>
    <w:rsid w:val="008B7FF5"/>
    <w:rsid w:val="008C0A2C"/>
    <w:rsid w:val="008C3121"/>
    <w:rsid w:val="008C753B"/>
    <w:rsid w:val="008D1ABB"/>
    <w:rsid w:val="008D1DB4"/>
    <w:rsid w:val="008D6952"/>
    <w:rsid w:val="008D7883"/>
    <w:rsid w:val="008E3ABF"/>
    <w:rsid w:val="008E49B5"/>
    <w:rsid w:val="008E4E50"/>
    <w:rsid w:val="008E777D"/>
    <w:rsid w:val="008F2273"/>
    <w:rsid w:val="008F6079"/>
    <w:rsid w:val="008F74A3"/>
    <w:rsid w:val="00901C61"/>
    <w:rsid w:val="009039B9"/>
    <w:rsid w:val="00903B81"/>
    <w:rsid w:val="009055F0"/>
    <w:rsid w:val="00906816"/>
    <w:rsid w:val="00911BA5"/>
    <w:rsid w:val="00912F1D"/>
    <w:rsid w:val="00915C0D"/>
    <w:rsid w:val="00916392"/>
    <w:rsid w:val="009168F8"/>
    <w:rsid w:val="00920DB8"/>
    <w:rsid w:val="00927105"/>
    <w:rsid w:val="00930B8C"/>
    <w:rsid w:val="00930E96"/>
    <w:rsid w:val="009331B8"/>
    <w:rsid w:val="009333FA"/>
    <w:rsid w:val="0093356A"/>
    <w:rsid w:val="00934AF8"/>
    <w:rsid w:val="00934E89"/>
    <w:rsid w:val="00934F60"/>
    <w:rsid w:val="0093616A"/>
    <w:rsid w:val="00936263"/>
    <w:rsid w:val="00940BEE"/>
    <w:rsid w:val="00946690"/>
    <w:rsid w:val="00946ECB"/>
    <w:rsid w:val="00947AA3"/>
    <w:rsid w:val="0095335E"/>
    <w:rsid w:val="00954772"/>
    <w:rsid w:val="009547D9"/>
    <w:rsid w:val="0096442E"/>
    <w:rsid w:val="00966EF1"/>
    <w:rsid w:val="00967706"/>
    <w:rsid w:val="00976CC5"/>
    <w:rsid w:val="009808C7"/>
    <w:rsid w:val="00986EC6"/>
    <w:rsid w:val="00994E25"/>
    <w:rsid w:val="009963A2"/>
    <w:rsid w:val="00996DDA"/>
    <w:rsid w:val="00997DED"/>
    <w:rsid w:val="00997F80"/>
    <w:rsid w:val="009A4F22"/>
    <w:rsid w:val="009A58D8"/>
    <w:rsid w:val="009B25B5"/>
    <w:rsid w:val="009B36AF"/>
    <w:rsid w:val="009C0ED2"/>
    <w:rsid w:val="009C3DA6"/>
    <w:rsid w:val="009C58EE"/>
    <w:rsid w:val="009C70F1"/>
    <w:rsid w:val="009D0AB9"/>
    <w:rsid w:val="009D1F21"/>
    <w:rsid w:val="009D34F1"/>
    <w:rsid w:val="009D378B"/>
    <w:rsid w:val="009D3FF0"/>
    <w:rsid w:val="009D6361"/>
    <w:rsid w:val="009D67E6"/>
    <w:rsid w:val="009D6FC0"/>
    <w:rsid w:val="009D7384"/>
    <w:rsid w:val="009E42C4"/>
    <w:rsid w:val="009E4563"/>
    <w:rsid w:val="009E77E5"/>
    <w:rsid w:val="009F3111"/>
    <w:rsid w:val="009F5519"/>
    <w:rsid w:val="009F5DBF"/>
    <w:rsid w:val="009F5FC3"/>
    <w:rsid w:val="009F61D2"/>
    <w:rsid w:val="009F6D03"/>
    <w:rsid w:val="00A001C7"/>
    <w:rsid w:val="00A02A01"/>
    <w:rsid w:val="00A040F7"/>
    <w:rsid w:val="00A0736E"/>
    <w:rsid w:val="00A1012E"/>
    <w:rsid w:val="00A107D8"/>
    <w:rsid w:val="00A114B7"/>
    <w:rsid w:val="00A142B0"/>
    <w:rsid w:val="00A14836"/>
    <w:rsid w:val="00A153D0"/>
    <w:rsid w:val="00A16A6E"/>
    <w:rsid w:val="00A21EA2"/>
    <w:rsid w:val="00A230EF"/>
    <w:rsid w:val="00A23D0D"/>
    <w:rsid w:val="00A23F48"/>
    <w:rsid w:val="00A25DDB"/>
    <w:rsid w:val="00A35864"/>
    <w:rsid w:val="00A36251"/>
    <w:rsid w:val="00A3655C"/>
    <w:rsid w:val="00A37FA7"/>
    <w:rsid w:val="00A4037E"/>
    <w:rsid w:val="00A40531"/>
    <w:rsid w:val="00A42F0F"/>
    <w:rsid w:val="00A442E3"/>
    <w:rsid w:val="00A444CC"/>
    <w:rsid w:val="00A45D83"/>
    <w:rsid w:val="00A478CD"/>
    <w:rsid w:val="00A5075F"/>
    <w:rsid w:val="00A51117"/>
    <w:rsid w:val="00A639C6"/>
    <w:rsid w:val="00A65D94"/>
    <w:rsid w:val="00A6673E"/>
    <w:rsid w:val="00A700A2"/>
    <w:rsid w:val="00A73FFC"/>
    <w:rsid w:val="00A75F12"/>
    <w:rsid w:val="00A76467"/>
    <w:rsid w:val="00A80E2A"/>
    <w:rsid w:val="00A8472D"/>
    <w:rsid w:val="00A852A2"/>
    <w:rsid w:val="00A858F9"/>
    <w:rsid w:val="00A862E4"/>
    <w:rsid w:val="00A869C7"/>
    <w:rsid w:val="00A86BA3"/>
    <w:rsid w:val="00A9352E"/>
    <w:rsid w:val="00A93C20"/>
    <w:rsid w:val="00A941FC"/>
    <w:rsid w:val="00A9453A"/>
    <w:rsid w:val="00A949B7"/>
    <w:rsid w:val="00A97209"/>
    <w:rsid w:val="00A97E75"/>
    <w:rsid w:val="00AA0701"/>
    <w:rsid w:val="00AA0992"/>
    <w:rsid w:val="00AA23B1"/>
    <w:rsid w:val="00AA2994"/>
    <w:rsid w:val="00AA3BF6"/>
    <w:rsid w:val="00AA5637"/>
    <w:rsid w:val="00AA5F30"/>
    <w:rsid w:val="00AA6AD4"/>
    <w:rsid w:val="00AA7B3C"/>
    <w:rsid w:val="00AA7CEC"/>
    <w:rsid w:val="00AB0192"/>
    <w:rsid w:val="00AB0C5E"/>
    <w:rsid w:val="00AB1D64"/>
    <w:rsid w:val="00AB7299"/>
    <w:rsid w:val="00AC0299"/>
    <w:rsid w:val="00AC1D21"/>
    <w:rsid w:val="00AC359D"/>
    <w:rsid w:val="00AC5A72"/>
    <w:rsid w:val="00AC61B9"/>
    <w:rsid w:val="00AC6385"/>
    <w:rsid w:val="00AC69F7"/>
    <w:rsid w:val="00AD040D"/>
    <w:rsid w:val="00AD0C05"/>
    <w:rsid w:val="00AD28C4"/>
    <w:rsid w:val="00AD2942"/>
    <w:rsid w:val="00AD4EA3"/>
    <w:rsid w:val="00AE0A75"/>
    <w:rsid w:val="00AE427D"/>
    <w:rsid w:val="00AF09FA"/>
    <w:rsid w:val="00AF2038"/>
    <w:rsid w:val="00AF2074"/>
    <w:rsid w:val="00AF79F8"/>
    <w:rsid w:val="00B0003D"/>
    <w:rsid w:val="00B0380E"/>
    <w:rsid w:val="00B06D42"/>
    <w:rsid w:val="00B14E0E"/>
    <w:rsid w:val="00B21153"/>
    <w:rsid w:val="00B216A3"/>
    <w:rsid w:val="00B217C6"/>
    <w:rsid w:val="00B24C6C"/>
    <w:rsid w:val="00B270E8"/>
    <w:rsid w:val="00B309FF"/>
    <w:rsid w:val="00B313F9"/>
    <w:rsid w:val="00B36D7C"/>
    <w:rsid w:val="00B40BD2"/>
    <w:rsid w:val="00B42091"/>
    <w:rsid w:val="00B45D89"/>
    <w:rsid w:val="00B46790"/>
    <w:rsid w:val="00B47EC3"/>
    <w:rsid w:val="00B508D1"/>
    <w:rsid w:val="00B52875"/>
    <w:rsid w:val="00B52CAF"/>
    <w:rsid w:val="00B53C79"/>
    <w:rsid w:val="00B552CF"/>
    <w:rsid w:val="00B564F5"/>
    <w:rsid w:val="00B64259"/>
    <w:rsid w:val="00B64F26"/>
    <w:rsid w:val="00B65942"/>
    <w:rsid w:val="00B65F53"/>
    <w:rsid w:val="00B73BC2"/>
    <w:rsid w:val="00B75E8A"/>
    <w:rsid w:val="00B84307"/>
    <w:rsid w:val="00B85B97"/>
    <w:rsid w:val="00B86B7B"/>
    <w:rsid w:val="00B90364"/>
    <w:rsid w:val="00BA2DDA"/>
    <w:rsid w:val="00BA3406"/>
    <w:rsid w:val="00BA3D85"/>
    <w:rsid w:val="00BA467D"/>
    <w:rsid w:val="00BA6740"/>
    <w:rsid w:val="00BA7451"/>
    <w:rsid w:val="00BA7DEB"/>
    <w:rsid w:val="00BB0DAB"/>
    <w:rsid w:val="00BB206F"/>
    <w:rsid w:val="00BB2899"/>
    <w:rsid w:val="00BB55AF"/>
    <w:rsid w:val="00BC269E"/>
    <w:rsid w:val="00BD4104"/>
    <w:rsid w:val="00BD4AF3"/>
    <w:rsid w:val="00BE2694"/>
    <w:rsid w:val="00BE333D"/>
    <w:rsid w:val="00BF1483"/>
    <w:rsid w:val="00BF2ED6"/>
    <w:rsid w:val="00BF3C96"/>
    <w:rsid w:val="00BF41F8"/>
    <w:rsid w:val="00BF436E"/>
    <w:rsid w:val="00C0078C"/>
    <w:rsid w:val="00C03D14"/>
    <w:rsid w:val="00C04C37"/>
    <w:rsid w:val="00C052EB"/>
    <w:rsid w:val="00C05FFD"/>
    <w:rsid w:val="00C06C8B"/>
    <w:rsid w:val="00C06F87"/>
    <w:rsid w:val="00C07D7F"/>
    <w:rsid w:val="00C10902"/>
    <w:rsid w:val="00C20E6B"/>
    <w:rsid w:val="00C22267"/>
    <w:rsid w:val="00C22A1C"/>
    <w:rsid w:val="00C3000B"/>
    <w:rsid w:val="00C304AA"/>
    <w:rsid w:val="00C31412"/>
    <w:rsid w:val="00C33A3B"/>
    <w:rsid w:val="00C34F08"/>
    <w:rsid w:val="00C35133"/>
    <w:rsid w:val="00C36F0C"/>
    <w:rsid w:val="00C376A1"/>
    <w:rsid w:val="00C40647"/>
    <w:rsid w:val="00C410E0"/>
    <w:rsid w:val="00C51911"/>
    <w:rsid w:val="00C536AC"/>
    <w:rsid w:val="00C624DD"/>
    <w:rsid w:val="00C6389F"/>
    <w:rsid w:val="00C65160"/>
    <w:rsid w:val="00C653AF"/>
    <w:rsid w:val="00C65FFF"/>
    <w:rsid w:val="00C666EF"/>
    <w:rsid w:val="00C67CE2"/>
    <w:rsid w:val="00C70083"/>
    <w:rsid w:val="00C70562"/>
    <w:rsid w:val="00C72196"/>
    <w:rsid w:val="00C74269"/>
    <w:rsid w:val="00C76734"/>
    <w:rsid w:val="00C7736A"/>
    <w:rsid w:val="00C80199"/>
    <w:rsid w:val="00C80B20"/>
    <w:rsid w:val="00C81A94"/>
    <w:rsid w:val="00C83152"/>
    <w:rsid w:val="00C85754"/>
    <w:rsid w:val="00C92CBB"/>
    <w:rsid w:val="00C932FC"/>
    <w:rsid w:val="00C948D2"/>
    <w:rsid w:val="00C96E7E"/>
    <w:rsid w:val="00CA28D8"/>
    <w:rsid w:val="00CA3793"/>
    <w:rsid w:val="00CA5099"/>
    <w:rsid w:val="00CA5439"/>
    <w:rsid w:val="00CA6ECA"/>
    <w:rsid w:val="00CA6ECF"/>
    <w:rsid w:val="00CB012B"/>
    <w:rsid w:val="00CB1460"/>
    <w:rsid w:val="00CB7DD1"/>
    <w:rsid w:val="00CC0D69"/>
    <w:rsid w:val="00CC37A7"/>
    <w:rsid w:val="00CC476E"/>
    <w:rsid w:val="00CD0E37"/>
    <w:rsid w:val="00CD1E57"/>
    <w:rsid w:val="00CD3A26"/>
    <w:rsid w:val="00CD5AAD"/>
    <w:rsid w:val="00CD605E"/>
    <w:rsid w:val="00CD7471"/>
    <w:rsid w:val="00CD7947"/>
    <w:rsid w:val="00CE04A9"/>
    <w:rsid w:val="00CE2034"/>
    <w:rsid w:val="00CE221E"/>
    <w:rsid w:val="00CE2339"/>
    <w:rsid w:val="00CE386F"/>
    <w:rsid w:val="00CE4735"/>
    <w:rsid w:val="00CE4C28"/>
    <w:rsid w:val="00CE53D2"/>
    <w:rsid w:val="00CE5E4C"/>
    <w:rsid w:val="00CE79E5"/>
    <w:rsid w:val="00CF0D0A"/>
    <w:rsid w:val="00CF116C"/>
    <w:rsid w:val="00CF3577"/>
    <w:rsid w:val="00CF3943"/>
    <w:rsid w:val="00CF3DE5"/>
    <w:rsid w:val="00CF48AC"/>
    <w:rsid w:val="00CF573D"/>
    <w:rsid w:val="00CF768A"/>
    <w:rsid w:val="00D00677"/>
    <w:rsid w:val="00D013A0"/>
    <w:rsid w:val="00D01670"/>
    <w:rsid w:val="00D039CE"/>
    <w:rsid w:val="00D04B71"/>
    <w:rsid w:val="00D0500E"/>
    <w:rsid w:val="00D073A6"/>
    <w:rsid w:val="00D07729"/>
    <w:rsid w:val="00D11D96"/>
    <w:rsid w:val="00D148BA"/>
    <w:rsid w:val="00D14ACB"/>
    <w:rsid w:val="00D1545F"/>
    <w:rsid w:val="00D15744"/>
    <w:rsid w:val="00D15C7A"/>
    <w:rsid w:val="00D16BA9"/>
    <w:rsid w:val="00D213A8"/>
    <w:rsid w:val="00D21745"/>
    <w:rsid w:val="00D217FC"/>
    <w:rsid w:val="00D24F4F"/>
    <w:rsid w:val="00D25A31"/>
    <w:rsid w:val="00D25FBB"/>
    <w:rsid w:val="00D32B6D"/>
    <w:rsid w:val="00D33EBD"/>
    <w:rsid w:val="00D3545B"/>
    <w:rsid w:val="00D3648C"/>
    <w:rsid w:val="00D41227"/>
    <w:rsid w:val="00D46ADE"/>
    <w:rsid w:val="00D50E07"/>
    <w:rsid w:val="00D53935"/>
    <w:rsid w:val="00D54348"/>
    <w:rsid w:val="00D57C76"/>
    <w:rsid w:val="00D60FFB"/>
    <w:rsid w:val="00D61128"/>
    <w:rsid w:val="00D62064"/>
    <w:rsid w:val="00D65014"/>
    <w:rsid w:val="00D66C5E"/>
    <w:rsid w:val="00D66DDB"/>
    <w:rsid w:val="00D67EC6"/>
    <w:rsid w:val="00D72C46"/>
    <w:rsid w:val="00D827EE"/>
    <w:rsid w:val="00D8376F"/>
    <w:rsid w:val="00D85EFB"/>
    <w:rsid w:val="00D87DFC"/>
    <w:rsid w:val="00D90BB8"/>
    <w:rsid w:val="00D91AF7"/>
    <w:rsid w:val="00D9288D"/>
    <w:rsid w:val="00D9373A"/>
    <w:rsid w:val="00D94CD6"/>
    <w:rsid w:val="00D956D6"/>
    <w:rsid w:val="00DA0EE1"/>
    <w:rsid w:val="00DA2A4B"/>
    <w:rsid w:val="00DA2A80"/>
    <w:rsid w:val="00DA420B"/>
    <w:rsid w:val="00DA4EF9"/>
    <w:rsid w:val="00DA65F4"/>
    <w:rsid w:val="00DB30EA"/>
    <w:rsid w:val="00DB5144"/>
    <w:rsid w:val="00DB6854"/>
    <w:rsid w:val="00DC2257"/>
    <w:rsid w:val="00DC3151"/>
    <w:rsid w:val="00DC3293"/>
    <w:rsid w:val="00DC3DF7"/>
    <w:rsid w:val="00DC644D"/>
    <w:rsid w:val="00DC7F04"/>
    <w:rsid w:val="00DD01E1"/>
    <w:rsid w:val="00DD1785"/>
    <w:rsid w:val="00DD369F"/>
    <w:rsid w:val="00DD375D"/>
    <w:rsid w:val="00DD4766"/>
    <w:rsid w:val="00DD6963"/>
    <w:rsid w:val="00DD723E"/>
    <w:rsid w:val="00DE0CA9"/>
    <w:rsid w:val="00DE1B10"/>
    <w:rsid w:val="00DE3938"/>
    <w:rsid w:val="00DE469B"/>
    <w:rsid w:val="00DE68AD"/>
    <w:rsid w:val="00DF1721"/>
    <w:rsid w:val="00DF46D4"/>
    <w:rsid w:val="00DF52DD"/>
    <w:rsid w:val="00DF72EA"/>
    <w:rsid w:val="00DF75C1"/>
    <w:rsid w:val="00E04440"/>
    <w:rsid w:val="00E05A0E"/>
    <w:rsid w:val="00E06251"/>
    <w:rsid w:val="00E06D23"/>
    <w:rsid w:val="00E1123B"/>
    <w:rsid w:val="00E11653"/>
    <w:rsid w:val="00E12E81"/>
    <w:rsid w:val="00E12EB0"/>
    <w:rsid w:val="00E15248"/>
    <w:rsid w:val="00E17747"/>
    <w:rsid w:val="00E24372"/>
    <w:rsid w:val="00E25858"/>
    <w:rsid w:val="00E3207A"/>
    <w:rsid w:val="00E321ED"/>
    <w:rsid w:val="00E349C2"/>
    <w:rsid w:val="00E34A6E"/>
    <w:rsid w:val="00E359CC"/>
    <w:rsid w:val="00E36A77"/>
    <w:rsid w:val="00E41B40"/>
    <w:rsid w:val="00E45BEF"/>
    <w:rsid w:val="00E466EC"/>
    <w:rsid w:val="00E47747"/>
    <w:rsid w:val="00E55BFB"/>
    <w:rsid w:val="00E5674F"/>
    <w:rsid w:val="00E57352"/>
    <w:rsid w:val="00E5768D"/>
    <w:rsid w:val="00E62264"/>
    <w:rsid w:val="00E6325D"/>
    <w:rsid w:val="00E67286"/>
    <w:rsid w:val="00E736FC"/>
    <w:rsid w:val="00E74C70"/>
    <w:rsid w:val="00E75E97"/>
    <w:rsid w:val="00E8372D"/>
    <w:rsid w:val="00E840CB"/>
    <w:rsid w:val="00E86E14"/>
    <w:rsid w:val="00E94943"/>
    <w:rsid w:val="00E94A2A"/>
    <w:rsid w:val="00E96BFE"/>
    <w:rsid w:val="00E9747B"/>
    <w:rsid w:val="00EA1C3B"/>
    <w:rsid w:val="00EA1F05"/>
    <w:rsid w:val="00EA27BF"/>
    <w:rsid w:val="00EA3C5F"/>
    <w:rsid w:val="00EA4879"/>
    <w:rsid w:val="00EA6341"/>
    <w:rsid w:val="00EB6327"/>
    <w:rsid w:val="00EB75EC"/>
    <w:rsid w:val="00EC015E"/>
    <w:rsid w:val="00EC0DC8"/>
    <w:rsid w:val="00EC3E71"/>
    <w:rsid w:val="00EC4EC9"/>
    <w:rsid w:val="00EC6EE2"/>
    <w:rsid w:val="00ED53B7"/>
    <w:rsid w:val="00ED541F"/>
    <w:rsid w:val="00ED7BF6"/>
    <w:rsid w:val="00EE02B9"/>
    <w:rsid w:val="00EE4F7C"/>
    <w:rsid w:val="00EE7E3B"/>
    <w:rsid w:val="00EF6FFE"/>
    <w:rsid w:val="00F03A54"/>
    <w:rsid w:val="00F03A91"/>
    <w:rsid w:val="00F0527B"/>
    <w:rsid w:val="00F05737"/>
    <w:rsid w:val="00F069F9"/>
    <w:rsid w:val="00F06D3E"/>
    <w:rsid w:val="00F10537"/>
    <w:rsid w:val="00F11873"/>
    <w:rsid w:val="00F12B33"/>
    <w:rsid w:val="00F131ED"/>
    <w:rsid w:val="00F1436B"/>
    <w:rsid w:val="00F1541F"/>
    <w:rsid w:val="00F1570B"/>
    <w:rsid w:val="00F16428"/>
    <w:rsid w:val="00F2068C"/>
    <w:rsid w:val="00F22D3C"/>
    <w:rsid w:val="00F252AA"/>
    <w:rsid w:val="00F26BB0"/>
    <w:rsid w:val="00F303BF"/>
    <w:rsid w:val="00F30A76"/>
    <w:rsid w:val="00F32492"/>
    <w:rsid w:val="00F363E6"/>
    <w:rsid w:val="00F3715F"/>
    <w:rsid w:val="00F378D5"/>
    <w:rsid w:val="00F43A8D"/>
    <w:rsid w:val="00F466AC"/>
    <w:rsid w:val="00F4750B"/>
    <w:rsid w:val="00F51E88"/>
    <w:rsid w:val="00F52EF1"/>
    <w:rsid w:val="00F53F6D"/>
    <w:rsid w:val="00F548EE"/>
    <w:rsid w:val="00F56861"/>
    <w:rsid w:val="00F61629"/>
    <w:rsid w:val="00F62248"/>
    <w:rsid w:val="00F641CB"/>
    <w:rsid w:val="00F64FE6"/>
    <w:rsid w:val="00F65A69"/>
    <w:rsid w:val="00F7081D"/>
    <w:rsid w:val="00F70E10"/>
    <w:rsid w:val="00F71384"/>
    <w:rsid w:val="00F73A08"/>
    <w:rsid w:val="00F74360"/>
    <w:rsid w:val="00F7502B"/>
    <w:rsid w:val="00F75B6E"/>
    <w:rsid w:val="00F75DFF"/>
    <w:rsid w:val="00F77130"/>
    <w:rsid w:val="00F77C5F"/>
    <w:rsid w:val="00F83CA2"/>
    <w:rsid w:val="00F850D9"/>
    <w:rsid w:val="00F85B49"/>
    <w:rsid w:val="00F916AA"/>
    <w:rsid w:val="00F922A2"/>
    <w:rsid w:val="00F9275E"/>
    <w:rsid w:val="00F92F09"/>
    <w:rsid w:val="00F94864"/>
    <w:rsid w:val="00FA21CA"/>
    <w:rsid w:val="00FA2BC9"/>
    <w:rsid w:val="00FA3616"/>
    <w:rsid w:val="00FA3C25"/>
    <w:rsid w:val="00FA5750"/>
    <w:rsid w:val="00FA6D76"/>
    <w:rsid w:val="00FA7CE5"/>
    <w:rsid w:val="00FB0819"/>
    <w:rsid w:val="00FB23E2"/>
    <w:rsid w:val="00FB4D69"/>
    <w:rsid w:val="00FB78F4"/>
    <w:rsid w:val="00FC220E"/>
    <w:rsid w:val="00FC42F3"/>
    <w:rsid w:val="00FC47F6"/>
    <w:rsid w:val="00FC4C9A"/>
    <w:rsid w:val="00FC5F83"/>
    <w:rsid w:val="00FD26DF"/>
    <w:rsid w:val="00FD4CA1"/>
    <w:rsid w:val="00FE029C"/>
    <w:rsid w:val="00FE229A"/>
    <w:rsid w:val="00FE2311"/>
    <w:rsid w:val="00FE2592"/>
    <w:rsid w:val="00FE780D"/>
    <w:rsid w:val="00FF0FC8"/>
    <w:rsid w:val="00FF2D97"/>
    <w:rsid w:val="00FF3B81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7CE5"/>
    <w:pPr>
      <w:widowControl w:val="0"/>
      <w:autoSpaceDE w:val="0"/>
      <w:autoSpaceDN w:val="0"/>
      <w:spacing w:after="0" w:line="240" w:lineRule="auto"/>
      <w:ind w:left="12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7CE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FA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A7C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CE5"/>
    <w:pPr>
      <w:widowControl w:val="0"/>
      <w:autoSpaceDE w:val="0"/>
      <w:autoSpaceDN w:val="0"/>
      <w:spacing w:after="0" w:line="240" w:lineRule="auto"/>
      <w:ind w:left="2601" w:hanging="721"/>
      <w:jc w:val="both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basedOn w:val="Normal"/>
    <w:uiPriority w:val="1"/>
    <w:qFormat/>
    <w:rsid w:val="00F252AA"/>
    <w:pPr>
      <w:spacing w:after="0" w:line="24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109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0902"/>
    <w:rPr>
      <w:sz w:val="16"/>
      <w:szCs w:val="16"/>
    </w:rPr>
  </w:style>
  <w:style w:type="character" w:customStyle="1" w:styleId="grame">
    <w:name w:val="grame"/>
    <w:basedOn w:val="DefaultParagraphFont"/>
    <w:rsid w:val="004C5F3B"/>
  </w:style>
  <w:style w:type="paragraph" w:styleId="BalloonText">
    <w:name w:val="Balloon Text"/>
    <w:basedOn w:val="Normal"/>
    <w:link w:val="BalloonTextChar"/>
    <w:uiPriority w:val="99"/>
    <w:semiHidden/>
    <w:unhideWhenUsed/>
    <w:rsid w:val="00C304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A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A9"/>
  </w:style>
  <w:style w:type="paragraph" w:styleId="Footer">
    <w:name w:val="footer"/>
    <w:basedOn w:val="Normal"/>
    <w:link w:val="Foot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A9"/>
  </w:style>
  <w:style w:type="character" w:customStyle="1" w:styleId="apple-converted-space">
    <w:name w:val="apple-converted-space"/>
    <w:basedOn w:val="DefaultParagraphFont"/>
    <w:rsid w:val="009D3FF0"/>
  </w:style>
  <w:style w:type="paragraph" w:styleId="NormalWeb">
    <w:name w:val="Normal (Web)"/>
    <w:basedOn w:val="Normal"/>
    <w:uiPriority w:val="99"/>
    <w:semiHidden/>
    <w:unhideWhenUsed/>
    <w:rsid w:val="004A29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7CE5"/>
    <w:pPr>
      <w:widowControl w:val="0"/>
      <w:autoSpaceDE w:val="0"/>
      <w:autoSpaceDN w:val="0"/>
      <w:spacing w:after="0" w:line="240" w:lineRule="auto"/>
      <w:ind w:left="12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7CE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FA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A7C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CE5"/>
    <w:pPr>
      <w:widowControl w:val="0"/>
      <w:autoSpaceDE w:val="0"/>
      <w:autoSpaceDN w:val="0"/>
      <w:spacing w:after="0" w:line="240" w:lineRule="auto"/>
      <w:ind w:left="2601" w:hanging="721"/>
      <w:jc w:val="both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basedOn w:val="Normal"/>
    <w:uiPriority w:val="1"/>
    <w:qFormat/>
    <w:rsid w:val="00F252AA"/>
    <w:pPr>
      <w:spacing w:after="0" w:line="24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109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0902"/>
    <w:rPr>
      <w:sz w:val="16"/>
      <w:szCs w:val="16"/>
    </w:rPr>
  </w:style>
  <w:style w:type="character" w:customStyle="1" w:styleId="grame">
    <w:name w:val="grame"/>
    <w:basedOn w:val="DefaultParagraphFont"/>
    <w:rsid w:val="004C5F3B"/>
  </w:style>
  <w:style w:type="paragraph" w:styleId="BalloonText">
    <w:name w:val="Balloon Text"/>
    <w:basedOn w:val="Normal"/>
    <w:link w:val="BalloonTextChar"/>
    <w:uiPriority w:val="99"/>
    <w:semiHidden/>
    <w:unhideWhenUsed/>
    <w:rsid w:val="00C304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A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A9"/>
  </w:style>
  <w:style w:type="paragraph" w:styleId="Footer">
    <w:name w:val="footer"/>
    <w:basedOn w:val="Normal"/>
    <w:link w:val="Foot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A9"/>
  </w:style>
  <w:style w:type="character" w:customStyle="1" w:styleId="apple-converted-space">
    <w:name w:val="apple-converted-space"/>
    <w:basedOn w:val="DefaultParagraphFont"/>
    <w:rsid w:val="009D3FF0"/>
  </w:style>
  <w:style w:type="paragraph" w:styleId="NormalWeb">
    <w:name w:val="Normal (Web)"/>
    <w:basedOn w:val="Normal"/>
    <w:uiPriority w:val="99"/>
    <w:semiHidden/>
    <w:unhideWhenUsed/>
    <w:rsid w:val="004A29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4583-AC73-4810-8852-649B80A5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 2 Legislation</cp:lastModifiedBy>
  <cp:revision>3</cp:revision>
  <cp:lastPrinted>2025-04-18T04:50:00Z</cp:lastPrinted>
  <dcterms:created xsi:type="dcterms:W3CDTF">2025-04-21T06:49:00Z</dcterms:created>
  <dcterms:modified xsi:type="dcterms:W3CDTF">2025-04-21T06:51:00Z</dcterms:modified>
</cp:coreProperties>
</file>