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6CA9C" w14:textId="77777777" w:rsidR="005E632C" w:rsidRPr="004C6E4C" w:rsidRDefault="005E632C" w:rsidP="005E632C">
      <w:pPr>
        <w:spacing w:after="0" w:line="240" w:lineRule="auto"/>
        <w:jc w:val="center"/>
        <w:rPr>
          <w:rFonts w:asciiTheme="minorBidi" w:hAnsiTheme="minorBidi"/>
          <w:b/>
          <w:sz w:val="40"/>
          <w:szCs w:val="40"/>
        </w:rPr>
      </w:pPr>
      <w:r w:rsidRPr="004C6E4C">
        <w:rPr>
          <w:rFonts w:asciiTheme="minorBidi" w:hAnsiTheme="minorBidi"/>
          <w:b/>
          <w:sz w:val="40"/>
          <w:szCs w:val="40"/>
        </w:rPr>
        <w:t xml:space="preserve">PROVINCIAL ASSEMBLY OF THE PUNJAB </w:t>
      </w:r>
    </w:p>
    <w:p w14:paraId="710D7221" w14:textId="77777777" w:rsidR="00735F52" w:rsidRDefault="00735F52" w:rsidP="00735F52">
      <w:pPr>
        <w:spacing w:after="0" w:line="240" w:lineRule="auto"/>
        <w:ind w:left="14" w:right="29" w:hanging="14"/>
        <w:jc w:val="center"/>
        <w:rPr>
          <w:rFonts w:ascii="Arial" w:eastAsia="Verdana" w:hAnsi="Arial" w:cs="Arial"/>
          <w:b/>
          <w:sz w:val="28"/>
          <w:szCs w:val="28"/>
          <w:lang w:val="en-GB" w:eastAsia="en-GB"/>
        </w:rPr>
      </w:pPr>
    </w:p>
    <w:p w14:paraId="66735193" w14:textId="77777777" w:rsidR="00735F52" w:rsidRPr="00AA483B" w:rsidRDefault="00735F52" w:rsidP="00735F52">
      <w:pPr>
        <w:spacing w:after="0" w:line="240" w:lineRule="auto"/>
        <w:ind w:left="14" w:right="29" w:hanging="14"/>
        <w:jc w:val="center"/>
        <w:rPr>
          <w:rFonts w:ascii="Arial" w:eastAsia="Verdana" w:hAnsi="Arial" w:cs="Arial"/>
          <w:b/>
          <w:sz w:val="28"/>
          <w:szCs w:val="28"/>
          <w:lang w:val="en-GB" w:eastAsia="en-GB"/>
        </w:rPr>
      </w:pPr>
      <w:r w:rsidRPr="00AA483B">
        <w:rPr>
          <w:rFonts w:ascii="Arial" w:eastAsia="Verdana" w:hAnsi="Arial" w:cs="Arial"/>
          <w:b/>
          <w:sz w:val="28"/>
          <w:szCs w:val="28"/>
          <w:lang w:val="en-GB" w:eastAsia="en-GB"/>
        </w:rPr>
        <w:t xml:space="preserve">Bill No. </w:t>
      </w:r>
      <w:r>
        <w:rPr>
          <w:rFonts w:ascii="Arial" w:eastAsia="Verdana" w:hAnsi="Arial" w:cs="Arial"/>
          <w:b/>
          <w:sz w:val="28"/>
          <w:szCs w:val="28"/>
          <w:lang w:val="en-GB" w:eastAsia="en-GB"/>
        </w:rPr>
        <w:t>63</w:t>
      </w:r>
      <w:r w:rsidRPr="00AA483B">
        <w:rPr>
          <w:rFonts w:ascii="Arial" w:eastAsia="Verdana" w:hAnsi="Arial" w:cs="Arial"/>
          <w:b/>
          <w:sz w:val="28"/>
          <w:szCs w:val="28"/>
          <w:lang w:val="en-GB" w:eastAsia="en-GB"/>
        </w:rPr>
        <w:t xml:space="preserve"> of 2025</w:t>
      </w:r>
    </w:p>
    <w:p w14:paraId="4D459B98" w14:textId="77777777" w:rsidR="005E632C" w:rsidRDefault="005E632C" w:rsidP="00796C5D">
      <w:pPr>
        <w:spacing w:after="0" w:line="240" w:lineRule="auto"/>
        <w:jc w:val="center"/>
        <w:rPr>
          <w:rFonts w:asciiTheme="minorBidi" w:hAnsiTheme="minorBidi"/>
          <w:b/>
          <w:bCs/>
          <w:sz w:val="26"/>
          <w:szCs w:val="26"/>
        </w:rPr>
      </w:pPr>
      <w:bookmarkStart w:id="0" w:name="_GoBack"/>
      <w:bookmarkEnd w:id="0"/>
    </w:p>
    <w:p w14:paraId="61DE83BE" w14:textId="54EDE6A0" w:rsidR="00796C5D" w:rsidRPr="001D3BAA" w:rsidRDefault="00796C5D" w:rsidP="00796C5D">
      <w:pPr>
        <w:spacing w:after="0" w:line="240" w:lineRule="auto"/>
        <w:jc w:val="center"/>
        <w:rPr>
          <w:rFonts w:asciiTheme="minorBidi" w:hAnsiTheme="minorBidi"/>
          <w:b/>
          <w:bCs/>
          <w:sz w:val="26"/>
          <w:szCs w:val="26"/>
        </w:rPr>
      </w:pPr>
      <w:r w:rsidRPr="001D3BAA">
        <w:rPr>
          <w:rFonts w:asciiTheme="minorBidi" w:hAnsiTheme="minorBidi"/>
          <w:b/>
          <w:bCs/>
          <w:sz w:val="26"/>
          <w:szCs w:val="26"/>
        </w:rPr>
        <w:t>THE PUNJAB WOMEN'S INHERITANCE RIGHTS ENFORCEMENT BILL 2025</w:t>
      </w:r>
    </w:p>
    <w:p w14:paraId="0DC58B4B" w14:textId="77777777" w:rsidR="005E632C" w:rsidRPr="008F407A" w:rsidRDefault="005E632C" w:rsidP="005E632C">
      <w:pPr>
        <w:spacing w:after="0" w:line="240" w:lineRule="auto"/>
        <w:ind w:left="14" w:right="29" w:hanging="14"/>
        <w:jc w:val="center"/>
        <w:rPr>
          <w:rFonts w:ascii="Arial" w:eastAsia="Verdana" w:hAnsi="Arial" w:cs="Arial"/>
          <w:b/>
          <w:sz w:val="24"/>
          <w:szCs w:val="24"/>
          <w:lang w:val="en-GB" w:eastAsia="en-GB"/>
        </w:rPr>
      </w:pPr>
    </w:p>
    <w:p w14:paraId="45B57320" w14:textId="77777777" w:rsidR="00796C5D" w:rsidRPr="001D3BAA" w:rsidRDefault="00796C5D" w:rsidP="001D3BAA">
      <w:pPr>
        <w:spacing w:before="120" w:after="120" w:line="240" w:lineRule="auto"/>
        <w:jc w:val="center"/>
        <w:rPr>
          <w:rFonts w:asciiTheme="minorBidi" w:hAnsiTheme="minorBidi"/>
          <w:sz w:val="24"/>
          <w:szCs w:val="24"/>
        </w:rPr>
      </w:pPr>
      <w:r w:rsidRPr="001D3BAA">
        <w:rPr>
          <w:rFonts w:asciiTheme="minorBidi" w:hAnsiTheme="minorBidi"/>
          <w:sz w:val="24"/>
          <w:szCs w:val="24"/>
        </w:rPr>
        <w:t>A</w:t>
      </w:r>
    </w:p>
    <w:p w14:paraId="795DB735" w14:textId="0B8F57FC" w:rsidR="00796C5D" w:rsidRPr="001D3BAA" w:rsidRDefault="00796C5D" w:rsidP="001D3BAA">
      <w:pPr>
        <w:spacing w:before="120" w:after="120" w:line="240" w:lineRule="auto"/>
        <w:jc w:val="center"/>
        <w:rPr>
          <w:rFonts w:asciiTheme="minorBidi" w:hAnsiTheme="minorBidi"/>
          <w:sz w:val="24"/>
          <w:szCs w:val="24"/>
        </w:rPr>
      </w:pPr>
      <w:r w:rsidRPr="001D3BAA">
        <w:rPr>
          <w:rFonts w:asciiTheme="minorBidi" w:hAnsiTheme="minorBidi"/>
          <w:sz w:val="24"/>
          <w:szCs w:val="24"/>
        </w:rPr>
        <w:t>Bill</w:t>
      </w:r>
    </w:p>
    <w:p w14:paraId="58C9176C" w14:textId="32D7620D" w:rsidR="001D3BAA" w:rsidRPr="001D3BAA" w:rsidRDefault="001D3BAA" w:rsidP="001D3BAA">
      <w:pPr>
        <w:spacing w:before="120" w:after="120" w:line="240" w:lineRule="auto"/>
        <w:jc w:val="center"/>
        <w:rPr>
          <w:rFonts w:asciiTheme="minorBidi" w:hAnsiTheme="minorBidi"/>
          <w:i/>
          <w:iCs/>
          <w:sz w:val="24"/>
          <w:szCs w:val="24"/>
        </w:rPr>
      </w:pPr>
      <w:proofErr w:type="gramStart"/>
      <w:r w:rsidRPr="001D3BAA">
        <w:rPr>
          <w:rFonts w:asciiTheme="minorBidi" w:hAnsiTheme="minorBidi"/>
          <w:i/>
          <w:iCs/>
          <w:sz w:val="24"/>
          <w:szCs w:val="24"/>
        </w:rPr>
        <w:t>to</w:t>
      </w:r>
      <w:proofErr w:type="gramEnd"/>
      <w:r w:rsidRPr="001D3BAA">
        <w:rPr>
          <w:rFonts w:asciiTheme="minorBidi" w:hAnsiTheme="minorBidi"/>
          <w:i/>
          <w:iCs/>
          <w:sz w:val="24"/>
          <w:szCs w:val="24"/>
        </w:rPr>
        <w:t xml:space="preserve"> establish a legal framework for the enforcement and protection rights for women.</w:t>
      </w:r>
    </w:p>
    <w:p w14:paraId="3D35835D" w14:textId="77777777" w:rsidR="00796C5D" w:rsidRPr="001D3BAA" w:rsidRDefault="00796C5D" w:rsidP="00017DF7">
      <w:pPr>
        <w:spacing w:after="0" w:line="240" w:lineRule="auto"/>
        <w:jc w:val="both"/>
        <w:rPr>
          <w:rFonts w:asciiTheme="minorBidi" w:hAnsiTheme="minorBidi"/>
          <w:sz w:val="24"/>
          <w:szCs w:val="24"/>
        </w:rPr>
      </w:pPr>
      <w:r w:rsidRPr="001D3BAA">
        <w:rPr>
          <w:rFonts w:asciiTheme="minorBidi" w:hAnsiTheme="minorBidi"/>
          <w:sz w:val="24"/>
          <w:szCs w:val="24"/>
        </w:rPr>
        <w:t>It is expedient to establish a legal framework for the enforcement and protection of such rights for women in the province of Punjab.</w:t>
      </w:r>
    </w:p>
    <w:p w14:paraId="3A4E58DC" w14:textId="77777777" w:rsidR="00796C5D" w:rsidRPr="001D3BAA" w:rsidRDefault="00796C5D" w:rsidP="001D3BAA">
      <w:pPr>
        <w:spacing w:before="120" w:after="120" w:line="240" w:lineRule="auto"/>
        <w:jc w:val="both"/>
        <w:rPr>
          <w:rFonts w:asciiTheme="minorBidi" w:hAnsiTheme="minorBidi"/>
          <w:sz w:val="24"/>
          <w:szCs w:val="24"/>
        </w:rPr>
      </w:pPr>
      <w:r w:rsidRPr="001D3BAA">
        <w:rPr>
          <w:rFonts w:asciiTheme="minorBidi" w:hAnsiTheme="minorBidi"/>
          <w:sz w:val="24"/>
          <w:szCs w:val="24"/>
        </w:rPr>
        <w:t>Be it enacted by the Provincial Assembly of the Punjab:</w:t>
      </w:r>
    </w:p>
    <w:p w14:paraId="3F4B8394" w14:textId="4B258A24" w:rsidR="00796C5D" w:rsidRPr="001D3BAA" w:rsidRDefault="00796C5D" w:rsidP="00C26AAA">
      <w:pPr>
        <w:spacing w:after="0" w:line="240" w:lineRule="auto"/>
        <w:jc w:val="both"/>
        <w:rPr>
          <w:rFonts w:asciiTheme="minorBidi" w:hAnsiTheme="minorBidi"/>
          <w:sz w:val="24"/>
          <w:szCs w:val="24"/>
        </w:rPr>
      </w:pPr>
      <w:r w:rsidRPr="00C26AAA">
        <w:rPr>
          <w:rFonts w:asciiTheme="minorBidi" w:hAnsiTheme="minorBidi"/>
          <w:b/>
          <w:bCs/>
          <w:sz w:val="24"/>
          <w:szCs w:val="24"/>
        </w:rPr>
        <w:t>1.</w:t>
      </w:r>
      <w:r w:rsidR="00C26AAA">
        <w:rPr>
          <w:rFonts w:asciiTheme="minorBidi" w:hAnsiTheme="minorBidi"/>
          <w:b/>
          <w:bCs/>
          <w:sz w:val="24"/>
          <w:szCs w:val="24"/>
        </w:rPr>
        <w:tab/>
      </w:r>
      <w:r w:rsidRPr="00C26AAA">
        <w:rPr>
          <w:rFonts w:asciiTheme="minorBidi" w:hAnsiTheme="minorBidi"/>
          <w:b/>
          <w:bCs/>
          <w:sz w:val="24"/>
          <w:szCs w:val="24"/>
        </w:rPr>
        <w:t>Short title, extent and commencement</w:t>
      </w:r>
      <w:proofErr w:type="gramStart"/>
      <w:r w:rsidR="00C26AAA">
        <w:rPr>
          <w:rFonts w:asciiTheme="minorBidi" w:hAnsiTheme="minorBidi"/>
          <w:b/>
          <w:bCs/>
          <w:sz w:val="24"/>
          <w:szCs w:val="24"/>
        </w:rPr>
        <w:t>.-</w:t>
      </w:r>
      <w:proofErr w:type="gramEnd"/>
      <w:r w:rsidRPr="00C26AAA">
        <w:rPr>
          <w:rFonts w:asciiTheme="minorBidi" w:hAnsiTheme="minorBidi"/>
          <w:b/>
          <w:bCs/>
          <w:sz w:val="24"/>
          <w:szCs w:val="24"/>
        </w:rPr>
        <w:t xml:space="preserve"> </w:t>
      </w:r>
      <w:r w:rsidRPr="001D3BAA">
        <w:rPr>
          <w:rFonts w:asciiTheme="minorBidi" w:hAnsiTheme="minorBidi"/>
          <w:sz w:val="24"/>
          <w:szCs w:val="24"/>
        </w:rPr>
        <w:t xml:space="preserve">(1) This Act may be </w:t>
      </w:r>
      <w:r w:rsidR="00C26AAA">
        <w:rPr>
          <w:rFonts w:asciiTheme="minorBidi" w:hAnsiTheme="minorBidi"/>
          <w:sz w:val="24"/>
          <w:szCs w:val="24"/>
        </w:rPr>
        <w:t xml:space="preserve">cited as </w:t>
      </w:r>
      <w:r w:rsidRPr="001D3BAA">
        <w:rPr>
          <w:rFonts w:asciiTheme="minorBidi" w:hAnsiTheme="minorBidi"/>
          <w:sz w:val="24"/>
          <w:szCs w:val="24"/>
        </w:rPr>
        <w:t>the Punjab Women's Inheritance Rights Enforcement Act 2025</w:t>
      </w:r>
      <w:r w:rsidR="00C26AAA">
        <w:rPr>
          <w:rFonts w:asciiTheme="minorBidi" w:hAnsiTheme="minorBidi"/>
          <w:sz w:val="24"/>
          <w:szCs w:val="24"/>
        </w:rPr>
        <w:t>.</w:t>
      </w:r>
    </w:p>
    <w:p w14:paraId="5A5E212B" w14:textId="4246F746" w:rsidR="00796C5D" w:rsidRPr="001D3BAA" w:rsidRDefault="00796C5D" w:rsidP="00C26AAA">
      <w:pPr>
        <w:spacing w:after="0" w:line="240" w:lineRule="auto"/>
        <w:ind w:firstLine="720"/>
        <w:jc w:val="both"/>
        <w:rPr>
          <w:rFonts w:asciiTheme="minorBidi" w:hAnsiTheme="minorBidi"/>
          <w:sz w:val="24"/>
          <w:szCs w:val="24"/>
        </w:rPr>
      </w:pPr>
      <w:r w:rsidRPr="001D3BAA">
        <w:rPr>
          <w:rFonts w:asciiTheme="minorBidi" w:hAnsiTheme="minorBidi"/>
          <w:sz w:val="24"/>
          <w:szCs w:val="24"/>
        </w:rPr>
        <w:t>(2)</w:t>
      </w:r>
      <w:r w:rsidR="00C26AAA">
        <w:rPr>
          <w:rFonts w:asciiTheme="minorBidi" w:hAnsiTheme="minorBidi"/>
          <w:sz w:val="24"/>
          <w:szCs w:val="24"/>
        </w:rPr>
        <w:tab/>
      </w:r>
      <w:r w:rsidRPr="001D3BAA">
        <w:rPr>
          <w:rFonts w:asciiTheme="minorBidi" w:hAnsiTheme="minorBidi"/>
          <w:sz w:val="24"/>
          <w:szCs w:val="24"/>
        </w:rPr>
        <w:t>It shall extend to the whole of the Punjab.</w:t>
      </w:r>
    </w:p>
    <w:p w14:paraId="5FAA26FC" w14:textId="30AEF057" w:rsidR="00796C5D" w:rsidRPr="001D3BAA" w:rsidRDefault="00796C5D" w:rsidP="00C26AAA">
      <w:pPr>
        <w:spacing w:after="0" w:line="240" w:lineRule="auto"/>
        <w:ind w:firstLine="720"/>
        <w:jc w:val="both"/>
        <w:rPr>
          <w:rFonts w:asciiTheme="minorBidi" w:hAnsiTheme="minorBidi"/>
          <w:sz w:val="24"/>
          <w:szCs w:val="24"/>
        </w:rPr>
      </w:pPr>
      <w:r w:rsidRPr="001D3BAA">
        <w:rPr>
          <w:rFonts w:asciiTheme="minorBidi" w:hAnsiTheme="minorBidi"/>
          <w:sz w:val="24"/>
          <w:szCs w:val="24"/>
        </w:rPr>
        <w:t>(3)</w:t>
      </w:r>
      <w:r w:rsidR="00C26AAA">
        <w:rPr>
          <w:rFonts w:asciiTheme="minorBidi" w:hAnsiTheme="minorBidi"/>
          <w:sz w:val="24"/>
          <w:szCs w:val="24"/>
        </w:rPr>
        <w:tab/>
      </w:r>
      <w:r w:rsidRPr="001D3BAA">
        <w:rPr>
          <w:rFonts w:asciiTheme="minorBidi" w:hAnsiTheme="minorBidi"/>
          <w:sz w:val="24"/>
          <w:szCs w:val="24"/>
        </w:rPr>
        <w:t>It shall come into force at once.</w:t>
      </w:r>
    </w:p>
    <w:p w14:paraId="1DA68636" w14:textId="3FAE5596" w:rsidR="00796C5D" w:rsidRPr="008F407A" w:rsidRDefault="00796C5D" w:rsidP="00796C5D">
      <w:pPr>
        <w:spacing w:after="0" w:line="240" w:lineRule="auto"/>
        <w:jc w:val="both"/>
        <w:rPr>
          <w:rFonts w:asciiTheme="minorBidi" w:hAnsiTheme="minorBidi"/>
          <w:sz w:val="16"/>
          <w:szCs w:val="16"/>
        </w:rPr>
      </w:pPr>
    </w:p>
    <w:p w14:paraId="18779857" w14:textId="7D89A311" w:rsidR="00796C5D" w:rsidRPr="00E857F5" w:rsidRDefault="00796C5D" w:rsidP="00633052">
      <w:pPr>
        <w:spacing w:after="0" w:line="240" w:lineRule="auto"/>
        <w:jc w:val="both"/>
        <w:rPr>
          <w:rFonts w:asciiTheme="minorBidi" w:hAnsiTheme="minorBidi"/>
          <w:sz w:val="24"/>
          <w:szCs w:val="24"/>
        </w:rPr>
      </w:pPr>
      <w:r w:rsidRPr="00C26AAA">
        <w:rPr>
          <w:rFonts w:asciiTheme="minorBidi" w:hAnsiTheme="minorBidi"/>
          <w:b/>
          <w:bCs/>
          <w:sz w:val="24"/>
          <w:szCs w:val="24"/>
        </w:rPr>
        <w:t>2.</w:t>
      </w:r>
      <w:r w:rsidR="00C26AAA">
        <w:rPr>
          <w:rFonts w:asciiTheme="minorBidi" w:hAnsiTheme="minorBidi"/>
          <w:b/>
          <w:bCs/>
          <w:sz w:val="24"/>
          <w:szCs w:val="24"/>
        </w:rPr>
        <w:tab/>
      </w:r>
      <w:r w:rsidRPr="00C26AAA">
        <w:rPr>
          <w:rFonts w:asciiTheme="minorBidi" w:hAnsiTheme="minorBidi"/>
          <w:b/>
          <w:bCs/>
          <w:sz w:val="24"/>
          <w:szCs w:val="24"/>
        </w:rPr>
        <w:t>Definitions</w:t>
      </w:r>
      <w:proofErr w:type="gramStart"/>
      <w:r w:rsidR="00C26AAA">
        <w:rPr>
          <w:rFonts w:asciiTheme="minorBidi" w:hAnsiTheme="minorBidi"/>
          <w:b/>
          <w:bCs/>
          <w:sz w:val="24"/>
          <w:szCs w:val="24"/>
        </w:rPr>
        <w:t>.-</w:t>
      </w:r>
      <w:proofErr w:type="gramEnd"/>
      <w:r w:rsidR="00C26AAA">
        <w:rPr>
          <w:rFonts w:asciiTheme="minorBidi" w:hAnsiTheme="minorBidi"/>
          <w:b/>
          <w:bCs/>
          <w:sz w:val="24"/>
          <w:szCs w:val="24"/>
        </w:rPr>
        <w:t xml:space="preserve"> </w:t>
      </w:r>
      <w:r w:rsidR="00C26AAA" w:rsidRPr="00E857F5">
        <w:rPr>
          <w:rFonts w:asciiTheme="minorBidi" w:hAnsiTheme="minorBidi"/>
          <w:sz w:val="24"/>
          <w:szCs w:val="24"/>
        </w:rPr>
        <w:t>In th</w:t>
      </w:r>
      <w:r w:rsidR="00633052">
        <w:rPr>
          <w:rFonts w:asciiTheme="minorBidi" w:hAnsiTheme="minorBidi"/>
          <w:sz w:val="24"/>
          <w:szCs w:val="24"/>
        </w:rPr>
        <w:t>is</w:t>
      </w:r>
      <w:r w:rsidR="00C26AAA" w:rsidRPr="00E857F5">
        <w:rPr>
          <w:rFonts w:asciiTheme="minorBidi" w:hAnsiTheme="minorBidi"/>
          <w:sz w:val="24"/>
          <w:szCs w:val="24"/>
        </w:rPr>
        <w:t xml:space="preserve"> Act:</w:t>
      </w:r>
    </w:p>
    <w:p w14:paraId="31A3D520" w14:textId="79EDC766" w:rsidR="00796C5D" w:rsidRPr="001D3BAA" w:rsidRDefault="00796C5D" w:rsidP="00E857F5">
      <w:pPr>
        <w:spacing w:after="0" w:line="240" w:lineRule="auto"/>
        <w:ind w:left="1440" w:hanging="720"/>
        <w:jc w:val="both"/>
        <w:rPr>
          <w:rFonts w:asciiTheme="minorBidi" w:hAnsiTheme="minorBidi"/>
          <w:sz w:val="24"/>
          <w:szCs w:val="24"/>
        </w:rPr>
      </w:pPr>
      <w:r w:rsidRPr="001D3BAA">
        <w:rPr>
          <w:rFonts w:asciiTheme="minorBidi" w:hAnsiTheme="minorBidi"/>
          <w:sz w:val="24"/>
          <w:szCs w:val="24"/>
        </w:rPr>
        <w:t>(a)</w:t>
      </w:r>
      <w:r w:rsidR="00E857F5">
        <w:rPr>
          <w:rFonts w:asciiTheme="minorBidi" w:hAnsiTheme="minorBidi"/>
          <w:sz w:val="24"/>
          <w:szCs w:val="24"/>
        </w:rPr>
        <w:tab/>
      </w:r>
      <w:r w:rsidR="0064371E">
        <w:rPr>
          <w:rFonts w:asciiTheme="minorBidi" w:hAnsiTheme="minorBidi"/>
          <w:sz w:val="24"/>
          <w:szCs w:val="24"/>
        </w:rPr>
        <w:t>“</w:t>
      </w:r>
      <w:r w:rsidR="00E857F5">
        <w:rPr>
          <w:rFonts w:asciiTheme="minorBidi" w:hAnsiTheme="minorBidi"/>
          <w:sz w:val="24"/>
          <w:szCs w:val="24"/>
          <w:cs/>
        </w:rPr>
        <w:t>‎‎</w:t>
      </w:r>
      <w:r w:rsidRPr="001D3BAA">
        <w:rPr>
          <w:rFonts w:asciiTheme="minorBidi" w:hAnsiTheme="minorBidi"/>
          <w:sz w:val="24"/>
          <w:szCs w:val="24"/>
        </w:rPr>
        <w:t>Woman</w:t>
      </w:r>
      <w:r w:rsidR="00E857F5">
        <w:rPr>
          <w:rFonts w:asciiTheme="minorBidi" w:hAnsiTheme="minorBidi"/>
          <w:sz w:val="24"/>
          <w:szCs w:val="24"/>
          <w:cs/>
        </w:rPr>
        <w:t>‎</w:t>
      </w:r>
      <w:r w:rsidR="0064371E">
        <w:rPr>
          <w:rFonts w:asciiTheme="minorBidi" w:hAnsiTheme="minorBidi"/>
          <w:sz w:val="24"/>
          <w:szCs w:val="24"/>
        </w:rPr>
        <w:t>”</w:t>
      </w:r>
      <w:r w:rsidR="00E857F5">
        <w:rPr>
          <w:rFonts w:asciiTheme="minorBidi" w:hAnsiTheme="minorBidi"/>
          <w:sz w:val="24"/>
          <w:szCs w:val="24"/>
          <w:cs/>
        </w:rPr>
        <w:t>‎</w:t>
      </w:r>
      <w:r w:rsidRPr="001D3BAA">
        <w:rPr>
          <w:rFonts w:asciiTheme="minorBidi" w:hAnsiTheme="minorBidi"/>
          <w:sz w:val="24"/>
          <w:szCs w:val="24"/>
        </w:rPr>
        <w:t xml:space="preserve"> means a female person entitled to inheritance un</w:t>
      </w:r>
      <w:r w:rsidR="0064371E">
        <w:rPr>
          <w:rFonts w:asciiTheme="minorBidi" w:hAnsiTheme="minorBidi"/>
          <w:sz w:val="24"/>
          <w:szCs w:val="24"/>
        </w:rPr>
        <w:t>der the applicable personal law;</w:t>
      </w:r>
    </w:p>
    <w:p w14:paraId="6695A429" w14:textId="0FB0DDB2" w:rsidR="00796C5D" w:rsidRPr="001D3BAA" w:rsidRDefault="00796C5D" w:rsidP="0064371E">
      <w:pPr>
        <w:spacing w:after="0" w:line="240" w:lineRule="auto"/>
        <w:ind w:left="1440" w:hanging="720"/>
        <w:jc w:val="both"/>
        <w:rPr>
          <w:rFonts w:asciiTheme="minorBidi" w:hAnsiTheme="minorBidi"/>
          <w:sz w:val="24"/>
          <w:szCs w:val="24"/>
        </w:rPr>
      </w:pPr>
      <w:r w:rsidRPr="001D3BAA">
        <w:rPr>
          <w:rFonts w:asciiTheme="minorBidi" w:hAnsiTheme="minorBidi"/>
          <w:sz w:val="24"/>
          <w:szCs w:val="24"/>
        </w:rPr>
        <w:t>(b)</w:t>
      </w:r>
      <w:r w:rsidR="0064371E">
        <w:rPr>
          <w:rFonts w:asciiTheme="minorBidi" w:hAnsiTheme="minorBidi"/>
          <w:sz w:val="24"/>
          <w:szCs w:val="24"/>
        </w:rPr>
        <w:tab/>
        <w:t>“</w:t>
      </w:r>
      <w:r w:rsidR="0064371E">
        <w:rPr>
          <w:rFonts w:asciiTheme="minorBidi" w:hAnsiTheme="minorBidi"/>
          <w:sz w:val="24"/>
          <w:szCs w:val="24"/>
          <w:cs/>
        </w:rPr>
        <w:t>‎‎</w:t>
      </w:r>
      <w:r w:rsidRPr="001D3BAA">
        <w:rPr>
          <w:rFonts w:asciiTheme="minorBidi" w:hAnsiTheme="minorBidi"/>
          <w:sz w:val="24"/>
          <w:szCs w:val="24"/>
        </w:rPr>
        <w:t>Property</w:t>
      </w:r>
      <w:r w:rsidR="0064371E">
        <w:rPr>
          <w:rFonts w:asciiTheme="minorBidi" w:hAnsiTheme="minorBidi"/>
          <w:sz w:val="24"/>
          <w:szCs w:val="24"/>
          <w:cs/>
        </w:rPr>
        <w:t>‎</w:t>
      </w:r>
      <w:r w:rsidR="0064371E">
        <w:rPr>
          <w:rFonts w:asciiTheme="minorBidi" w:hAnsiTheme="minorBidi"/>
          <w:sz w:val="24"/>
          <w:szCs w:val="24"/>
        </w:rPr>
        <w:t>”</w:t>
      </w:r>
      <w:r w:rsidR="0064371E">
        <w:rPr>
          <w:rFonts w:asciiTheme="minorBidi" w:hAnsiTheme="minorBidi"/>
          <w:sz w:val="24"/>
          <w:szCs w:val="24"/>
          <w:cs/>
        </w:rPr>
        <w:t>‎</w:t>
      </w:r>
      <w:r w:rsidRPr="001D3BAA">
        <w:rPr>
          <w:rFonts w:asciiTheme="minorBidi" w:hAnsiTheme="minorBidi"/>
          <w:sz w:val="24"/>
          <w:szCs w:val="24"/>
        </w:rPr>
        <w:t xml:space="preserve"> includes both</w:t>
      </w:r>
      <w:r w:rsidR="0064371E">
        <w:rPr>
          <w:rFonts w:asciiTheme="minorBidi" w:hAnsiTheme="minorBidi"/>
          <w:sz w:val="24"/>
          <w:szCs w:val="24"/>
        </w:rPr>
        <w:t xml:space="preserve"> movable and immovable property;</w:t>
      </w:r>
    </w:p>
    <w:p w14:paraId="4786D7EA" w14:textId="51E1DC5C" w:rsidR="0064371E" w:rsidRDefault="00796C5D" w:rsidP="0064371E">
      <w:pPr>
        <w:spacing w:after="0" w:line="240" w:lineRule="auto"/>
        <w:ind w:left="1440" w:hanging="720"/>
        <w:jc w:val="both"/>
        <w:rPr>
          <w:rFonts w:asciiTheme="minorBidi" w:hAnsiTheme="minorBidi"/>
          <w:sz w:val="24"/>
          <w:szCs w:val="24"/>
        </w:rPr>
      </w:pPr>
      <w:r w:rsidRPr="001D3BAA">
        <w:rPr>
          <w:rFonts w:asciiTheme="minorBidi" w:hAnsiTheme="minorBidi"/>
          <w:sz w:val="24"/>
          <w:szCs w:val="24"/>
        </w:rPr>
        <w:t>(c)</w:t>
      </w:r>
      <w:r w:rsidR="0064371E">
        <w:rPr>
          <w:rFonts w:asciiTheme="minorBidi" w:hAnsiTheme="minorBidi"/>
          <w:sz w:val="24"/>
          <w:szCs w:val="24"/>
        </w:rPr>
        <w:tab/>
        <w:t>“</w:t>
      </w:r>
      <w:r w:rsidRPr="001D3BAA">
        <w:rPr>
          <w:rFonts w:asciiTheme="minorBidi" w:hAnsiTheme="minorBidi"/>
          <w:sz w:val="24"/>
          <w:szCs w:val="24"/>
        </w:rPr>
        <w:t>Heir</w:t>
      </w:r>
      <w:r w:rsidR="0064371E">
        <w:rPr>
          <w:rFonts w:asciiTheme="minorBidi" w:hAnsiTheme="minorBidi"/>
          <w:sz w:val="24"/>
          <w:szCs w:val="24"/>
        </w:rPr>
        <w:t>”</w:t>
      </w:r>
      <w:r w:rsidRPr="001D3BAA">
        <w:rPr>
          <w:rFonts w:asciiTheme="minorBidi" w:hAnsiTheme="minorBidi"/>
          <w:sz w:val="24"/>
          <w:szCs w:val="24"/>
        </w:rPr>
        <w:t xml:space="preserve"> means any person entitled to succeed to property under Islamic law or</w:t>
      </w:r>
      <w:r w:rsidR="0064371E">
        <w:rPr>
          <w:rFonts w:asciiTheme="minorBidi" w:hAnsiTheme="minorBidi"/>
          <w:sz w:val="24"/>
          <w:szCs w:val="24"/>
        </w:rPr>
        <w:t xml:space="preserve"> personal law;</w:t>
      </w:r>
    </w:p>
    <w:p w14:paraId="3679B93E" w14:textId="60CF8D50" w:rsidR="00796C5D" w:rsidRPr="001D3BAA" w:rsidRDefault="00796C5D" w:rsidP="0064371E">
      <w:pPr>
        <w:spacing w:after="0" w:line="240" w:lineRule="auto"/>
        <w:ind w:left="1440" w:hanging="720"/>
        <w:jc w:val="both"/>
        <w:rPr>
          <w:rFonts w:asciiTheme="minorBidi" w:hAnsiTheme="minorBidi"/>
          <w:sz w:val="24"/>
          <w:szCs w:val="24"/>
        </w:rPr>
      </w:pPr>
      <w:r w:rsidRPr="001D3BAA">
        <w:rPr>
          <w:rFonts w:asciiTheme="minorBidi" w:hAnsiTheme="minorBidi"/>
          <w:sz w:val="24"/>
          <w:szCs w:val="24"/>
        </w:rPr>
        <w:t>(d)</w:t>
      </w:r>
      <w:r w:rsidR="0064371E">
        <w:rPr>
          <w:rFonts w:asciiTheme="minorBidi" w:hAnsiTheme="minorBidi"/>
          <w:sz w:val="24"/>
          <w:szCs w:val="24"/>
        </w:rPr>
        <w:tab/>
        <w:t>“</w:t>
      </w:r>
      <w:r w:rsidRPr="001D3BAA">
        <w:rPr>
          <w:rFonts w:asciiTheme="minorBidi" w:hAnsiTheme="minorBidi"/>
          <w:sz w:val="24"/>
          <w:szCs w:val="24"/>
        </w:rPr>
        <w:t>Revenue officer</w:t>
      </w:r>
      <w:r w:rsidR="0064371E">
        <w:rPr>
          <w:rFonts w:asciiTheme="minorBidi" w:hAnsiTheme="minorBidi"/>
          <w:sz w:val="24"/>
          <w:szCs w:val="24"/>
        </w:rPr>
        <w:t>”</w:t>
      </w:r>
      <w:r w:rsidRPr="001D3BAA">
        <w:rPr>
          <w:rFonts w:asciiTheme="minorBidi" w:hAnsiTheme="minorBidi"/>
          <w:sz w:val="24"/>
          <w:szCs w:val="24"/>
        </w:rPr>
        <w:t xml:space="preserve"> means any officer authorized under the Punjab Land</w:t>
      </w:r>
      <w:r w:rsidR="0064371E">
        <w:rPr>
          <w:rFonts w:asciiTheme="minorBidi" w:hAnsiTheme="minorBidi"/>
          <w:sz w:val="24"/>
          <w:szCs w:val="24"/>
        </w:rPr>
        <w:t xml:space="preserve"> </w:t>
      </w:r>
      <w:r w:rsidRPr="001D3BAA">
        <w:rPr>
          <w:rFonts w:asciiTheme="minorBidi" w:hAnsiTheme="minorBidi"/>
          <w:sz w:val="24"/>
          <w:szCs w:val="24"/>
        </w:rPr>
        <w:t>Revenue Act, 1967</w:t>
      </w:r>
      <w:r w:rsidR="0064371E">
        <w:rPr>
          <w:rFonts w:asciiTheme="minorBidi" w:hAnsiTheme="minorBidi"/>
          <w:sz w:val="24"/>
          <w:szCs w:val="24"/>
        </w:rPr>
        <w:t>;</w:t>
      </w:r>
    </w:p>
    <w:p w14:paraId="6468E4AE" w14:textId="3901D31D" w:rsidR="00796C5D" w:rsidRPr="001D3BAA" w:rsidRDefault="00796C5D" w:rsidP="0064371E">
      <w:pPr>
        <w:spacing w:after="0" w:line="240" w:lineRule="auto"/>
        <w:ind w:left="1440" w:hanging="720"/>
        <w:jc w:val="both"/>
        <w:rPr>
          <w:rFonts w:asciiTheme="minorBidi" w:hAnsiTheme="minorBidi"/>
          <w:sz w:val="24"/>
          <w:szCs w:val="24"/>
        </w:rPr>
      </w:pPr>
      <w:r w:rsidRPr="001D3BAA">
        <w:rPr>
          <w:rFonts w:asciiTheme="minorBidi" w:hAnsiTheme="minorBidi"/>
          <w:sz w:val="24"/>
          <w:szCs w:val="24"/>
        </w:rPr>
        <w:t>(e)</w:t>
      </w:r>
      <w:r w:rsidR="0064371E">
        <w:rPr>
          <w:rFonts w:asciiTheme="minorBidi" w:hAnsiTheme="minorBidi"/>
          <w:sz w:val="24"/>
          <w:szCs w:val="24"/>
        </w:rPr>
        <w:tab/>
        <w:t>“</w:t>
      </w:r>
      <w:r w:rsidRPr="001D3BAA">
        <w:rPr>
          <w:rFonts w:asciiTheme="minorBidi" w:hAnsiTheme="minorBidi"/>
          <w:sz w:val="24"/>
          <w:szCs w:val="24"/>
        </w:rPr>
        <w:t>Ombudsperson</w:t>
      </w:r>
      <w:r w:rsidR="0064371E">
        <w:rPr>
          <w:rFonts w:asciiTheme="minorBidi" w:hAnsiTheme="minorBidi"/>
          <w:sz w:val="24"/>
          <w:szCs w:val="24"/>
        </w:rPr>
        <w:t>”</w:t>
      </w:r>
      <w:r w:rsidRPr="001D3BAA">
        <w:rPr>
          <w:rFonts w:asciiTheme="minorBidi" w:hAnsiTheme="minorBidi"/>
          <w:sz w:val="24"/>
          <w:szCs w:val="24"/>
        </w:rPr>
        <w:t xml:space="preserve"> refers to the official appointed under section 5 of this Act</w:t>
      </w:r>
      <w:r w:rsidR="0064371E">
        <w:rPr>
          <w:rFonts w:asciiTheme="minorBidi" w:hAnsiTheme="minorBidi"/>
          <w:sz w:val="24"/>
          <w:szCs w:val="24"/>
        </w:rPr>
        <w:t>; and</w:t>
      </w:r>
    </w:p>
    <w:p w14:paraId="14376989" w14:textId="72DFFE76" w:rsidR="006512F6" w:rsidRDefault="00796C5D" w:rsidP="0064371E">
      <w:pPr>
        <w:spacing w:after="0" w:line="240" w:lineRule="auto"/>
        <w:ind w:left="1440" w:hanging="720"/>
        <w:jc w:val="both"/>
        <w:rPr>
          <w:rFonts w:asciiTheme="minorBidi" w:hAnsiTheme="minorBidi"/>
          <w:sz w:val="24"/>
          <w:szCs w:val="24"/>
        </w:rPr>
      </w:pPr>
      <w:r w:rsidRPr="001D3BAA">
        <w:rPr>
          <w:rFonts w:asciiTheme="minorBidi" w:hAnsiTheme="minorBidi"/>
          <w:sz w:val="24"/>
          <w:szCs w:val="24"/>
        </w:rPr>
        <w:t>(</w:t>
      </w:r>
      <w:r w:rsidR="0064371E">
        <w:rPr>
          <w:rFonts w:asciiTheme="minorBidi" w:hAnsiTheme="minorBidi"/>
          <w:sz w:val="24"/>
          <w:szCs w:val="24"/>
        </w:rPr>
        <w:t>f</w:t>
      </w:r>
      <w:r w:rsidRPr="001D3BAA">
        <w:rPr>
          <w:rFonts w:asciiTheme="minorBidi" w:hAnsiTheme="minorBidi"/>
          <w:sz w:val="24"/>
          <w:szCs w:val="24"/>
        </w:rPr>
        <w:t>)</w:t>
      </w:r>
      <w:r w:rsidR="0064371E">
        <w:rPr>
          <w:rFonts w:asciiTheme="minorBidi" w:hAnsiTheme="minorBidi"/>
          <w:sz w:val="24"/>
          <w:szCs w:val="24"/>
        </w:rPr>
        <w:tab/>
        <w:t>“</w:t>
      </w:r>
      <w:r w:rsidRPr="001D3BAA">
        <w:rPr>
          <w:rFonts w:asciiTheme="minorBidi" w:hAnsiTheme="minorBidi"/>
          <w:sz w:val="24"/>
          <w:szCs w:val="24"/>
        </w:rPr>
        <w:t>Tribunal</w:t>
      </w:r>
      <w:r w:rsidR="0064371E">
        <w:rPr>
          <w:rFonts w:asciiTheme="minorBidi" w:hAnsiTheme="minorBidi"/>
          <w:sz w:val="24"/>
          <w:szCs w:val="24"/>
        </w:rPr>
        <w:t>”</w:t>
      </w:r>
      <w:r w:rsidRPr="001D3BAA">
        <w:rPr>
          <w:rFonts w:asciiTheme="minorBidi" w:hAnsiTheme="minorBidi"/>
          <w:sz w:val="24"/>
          <w:szCs w:val="24"/>
        </w:rPr>
        <w:t xml:space="preserve"> means the Fast-Track Inheritance Tribunal established under section 6.</w:t>
      </w:r>
    </w:p>
    <w:p w14:paraId="766714D6" w14:textId="77777777" w:rsidR="00522CCE" w:rsidRPr="008F407A" w:rsidRDefault="00522CCE" w:rsidP="00796C5D">
      <w:pPr>
        <w:spacing w:after="0" w:line="240" w:lineRule="auto"/>
        <w:jc w:val="both"/>
        <w:rPr>
          <w:rFonts w:asciiTheme="minorBidi" w:hAnsiTheme="minorBidi"/>
          <w:sz w:val="16"/>
          <w:szCs w:val="16"/>
        </w:rPr>
      </w:pPr>
    </w:p>
    <w:p w14:paraId="4ABA4A9A" w14:textId="6DA98EBF" w:rsidR="00796C5D" w:rsidRPr="001D3BAA" w:rsidRDefault="00796C5D" w:rsidP="00522CCE">
      <w:pPr>
        <w:spacing w:after="0" w:line="240" w:lineRule="auto"/>
        <w:jc w:val="both"/>
        <w:rPr>
          <w:rFonts w:asciiTheme="minorBidi" w:hAnsiTheme="minorBidi"/>
          <w:sz w:val="24"/>
          <w:szCs w:val="24"/>
        </w:rPr>
      </w:pPr>
      <w:r w:rsidRPr="00522CCE">
        <w:rPr>
          <w:rFonts w:asciiTheme="minorBidi" w:hAnsiTheme="minorBidi"/>
          <w:b/>
          <w:bCs/>
          <w:sz w:val="24"/>
          <w:szCs w:val="24"/>
        </w:rPr>
        <w:t>3.</w:t>
      </w:r>
      <w:r w:rsidR="00522CCE" w:rsidRPr="00522CCE">
        <w:rPr>
          <w:rFonts w:asciiTheme="minorBidi" w:hAnsiTheme="minorBidi"/>
          <w:b/>
          <w:bCs/>
          <w:sz w:val="24"/>
          <w:szCs w:val="24"/>
        </w:rPr>
        <w:tab/>
      </w:r>
      <w:r w:rsidRPr="00522CCE">
        <w:rPr>
          <w:rFonts w:asciiTheme="minorBidi" w:hAnsiTheme="minorBidi"/>
          <w:b/>
          <w:bCs/>
          <w:sz w:val="24"/>
          <w:szCs w:val="24"/>
        </w:rPr>
        <w:t>Right of inheritance</w:t>
      </w:r>
      <w:proofErr w:type="gramStart"/>
      <w:r w:rsidR="00522CCE">
        <w:rPr>
          <w:rFonts w:asciiTheme="minorBidi" w:hAnsiTheme="minorBidi"/>
          <w:b/>
          <w:bCs/>
          <w:sz w:val="24"/>
          <w:szCs w:val="24"/>
        </w:rPr>
        <w:t>.-</w:t>
      </w:r>
      <w:proofErr w:type="gramEnd"/>
      <w:r w:rsidRPr="001D3BAA">
        <w:rPr>
          <w:rFonts w:asciiTheme="minorBidi" w:hAnsiTheme="minorBidi"/>
          <w:sz w:val="24"/>
          <w:szCs w:val="24"/>
        </w:rPr>
        <w:t xml:space="preserve"> (1) Every woman shall have the right to receive her share in inheritance in accordance with Islamic law</w:t>
      </w:r>
      <w:r w:rsidR="00522CCE">
        <w:rPr>
          <w:rFonts w:asciiTheme="minorBidi" w:hAnsiTheme="minorBidi"/>
          <w:sz w:val="24"/>
          <w:szCs w:val="24"/>
        </w:rPr>
        <w:t>s.</w:t>
      </w:r>
    </w:p>
    <w:p w14:paraId="3740A436" w14:textId="1CD627F4" w:rsidR="00796C5D" w:rsidRPr="001D3BAA" w:rsidRDefault="00796C5D" w:rsidP="00522CCE">
      <w:pPr>
        <w:spacing w:after="0" w:line="240" w:lineRule="auto"/>
        <w:ind w:firstLine="720"/>
        <w:jc w:val="both"/>
        <w:rPr>
          <w:rFonts w:asciiTheme="minorBidi" w:hAnsiTheme="minorBidi"/>
          <w:sz w:val="24"/>
          <w:szCs w:val="24"/>
        </w:rPr>
      </w:pPr>
      <w:r w:rsidRPr="001D3BAA">
        <w:rPr>
          <w:rFonts w:asciiTheme="minorBidi" w:hAnsiTheme="minorBidi"/>
          <w:sz w:val="24"/>
          <w:szCs w:val="24"/>
        </w:rPr>
        <w:t>(2)</w:t>
      </w:r>
      <w:r w:rsidR="00522CCE">
        <w:rPr>
          <w:rFonts w:asciiTheme="minorBidi" w:hAnsiTheme="minorBidi"/>
          <w:sz w:val="24"/>
          <w:szCs w:val="24"/>
        </w:rPr>
        <w:tab/>
      </w:r>
      <w:r w:rsidRPr="001D3BAA">
        <w:rPr>
          <w:rFonts w:asciiTheme="minorBidi" w:hAnsiTheme="minorBidi"/>
          <w:sz w:val="24"/>
          <w:szCs w:val="24"/>
        </w:rPr>
        <w:t>No woman shall be deprived, excluded or disinherited by any person or authority.</w:t>
      </w:r>
    </w:p>
    <w:p w14:paraId="61407351" w14:textId="77777777" w:rsidR="00796C5D" w:rsidRPr="008F407A" w:rsidRDefault="00796C5D" w:rsidP="00796C5D">
      <w:pPr>
        <w:spacing w:after="0" w:line="240" w:lineRule="auto"/>
        <w:jc w:val="both"/>
        <w:rPr>
          <w:rFonts w:asciiTheme="minorBidi" w:hAnsiTheme="minorBidi"/>
          <w:sz w:val="16"/>
          <w:szCs w:val="16"/>
        </w:rPr>
      </w:pPr>
    </w:p>
    <w:p w14:paraId="7CD5586A" w14:textId="317D2E2F" w:rsidR="00796C5D" w:rsidRPr="001D3BAA" w:rsidRDefault="00796C5D" w:rsidP="00522CCE">
      <w:pPr>
        <w:spacing w:after="0" w:line="240" w:lineRule="auto"/>
        <w:jc w:val="both"/>
        <w:rPr>
          <w:rFonts w:asciiTheme="minorBidi" w:hAnsiTheme="minorBidi"/>
          <w:sz w:val="24"/>
          <w:szCs w:val="24"/>
        </w:rPr>
      </w:pPr>
      <w:r w:rsidRPr="00522CCE">
        <w:rPr>
          <w:rFonts w:asciiTheme="minorBidi" w:hAnsiTheme="minorBidi"/>
          <w:b/>
          <w:bCs/>
          <w:sz w:val="24"/>
          <w:szCs w:val="24"/>
        </w:rPr>
        <w:t>4.</w:t>
      </w:r>
      <w:r w:rsidR="00522CCE">
        <w:rPr>
          <w:rFonts w:asciiTheme="minorBidi" w:hAnsiTheme="minorBidi"/>
          <w:b/>
          <w:bCs/>
          <w:sz w:val="24"/>
          <w:szCs w:val="24"/>
        </w:rPr>
        <w:tab/>
      </w:r>
      <w:r w:rsidRPr="00522CCE">
        <w:rPr>
          <w:rFonts w:asciiTheme="minorBidi" w:hAnsiTheme="minorBidi"/>
          <w:b/>
          <w:bCs/>
          <w:sz w:val="24"/>
          <w:szCs w:val="24"/>
        </w:rPr>
        <w:t>Mandatory inclusion of female heirs</w:t>
      </w:r>
      <w:proofErr w:type="gramStart"/>
      <w:r w:rsidR="00522CCE">
        <w:rPr>
          <w:rFonts w:asciiTheme="minorBidi" w:hAnsiTheme="minorBidi"/>
          <w:b/>
          <w:bCs/>
          <w:sz w:val="24"/>
          <w:szCs w:val="24"/>
        </w:rPr>
        <w:t>.-</w:t>
      </w:r>
      <w:proofErr w:type="gramEnd"/>
      <w:r w:rsidRPr="00522CCE">
        <w:rPr>
          <w:rFonts w:asciiTheme="minorBidi" w:hAnsiTheme="minorBidi"/>
          <w:b/>
          <w:bCs/>
          <w:sz w:val="24"/>
          <w:szCs w:val="24"/>
        </w:rPr>
        <w:t xml:space="preserve"> </w:t>
      </w:r>
      <w:r w:rsidRPr="001D3BAA">
        <w:rPr>
          <w:rFonts w:asciiTheme="minorBidi" w:hAnsiTheme="minorBidi"/>
          <w:sz w:val="24"/>
          <w:szCs w:val="24"/>
        </w:rPr>
        <w:t>(1) It shall be mandatory for revenue</w:t>
      </w:r>
      <w:r w:rsidR="00522CCE">
        <w:rPr>
          <w:rFonts w:asciiTheme="minorBidi" w:hAnsiTheme="minorBidi"/>
          <w:sz w:val="24"/>
          <w:szCs w:val="24"/>
        </w:rPr>
        <w:t xml:space="preserve"> </w:t>
      </w:r>
      <w:r w:rsidRPr="001D3BAA">
        <w:rPr>
          <w:rFonts w:asciiTheme="minorBidi" w:hAnsiTheme="minorBidi"/>
          <w:sz w:val="24"/>
          <w:szCs w:val="24"/>
        </w:rPr>
        <w:t>authorities to enter the names of all legal heirs, including female heirs, during mutation, partition or transfer of property.</w:t>
      </w:r>
    </w:p>
    <w:p w14:paraId="68C6AB3A" w14:textId="7BA68A04" w:rsidR="00796C5D" w:rsidRPr="001D3BAA" w:rsidRDefault="00796C5D" w:rsidP="00522CCE">
      <w:pPr>
        <w:spacing w:after="0" w:line="240" w:lineRule="auto"/>
        <w:ind w:firstLine="720"/>
        <w:jc w:val="both"/>
        <w:rPr>
          <w:rFonts w:asciiTheme="minorBidi" w:hAnsiTheme="minorBidi"/>
          <w:sz w:val="24"/>
          <w:szCs w:val="24"/>
        </w:rPr>
      </w:pPr>
      <w:r w:rsidRPr="001D3BAA">
        <w:rPr>
          <w:rFonts w:asciiTheme="minorBidi" w:hAnsiTheme="minorBidi"/>
          <w:sz w:val="24"/>
          <w:szCs w:val="24"/>
        </w:rPr>
        <w:t>(2)</w:t>
      </w:r>
      <w:r w:rsidR="00522CCE">
        <w:rPr>
          <w:rFonts w:asciiTheme="minorBidi" w:hAnsiTheme="minorBidi"/>
          <w:sz w:val="24"/>
          <w:szCs w:val="24"/>
        </w:rPr>
        <w:tab/>
      </w:r>
      <w:r w:rsidRPr="001D3BAA">
        <w:rPr>
          <w:rFonts w:asciiTheme="minorBidi" w:hAnsiTheme="minorBidi"/>
          <w:sz w:val="24"/>
          <w:szCs w:val="24"/>
        </w:rPr>
        <w:t>No mutation or transfer of inherited property shall be processed without the express written consent of all female heirs.</w:t>
      </w:r>
    </w:p>
    <w:p w14:paraId="6B8BDF13" w14:textId="77777777" w:rsidR="00796C5D" w:rsidRPr="008F407A" w:rsidRDefault="00796C5D" w:rsidP="00796C5D">
      <w:pPr>
        <w:spacing w:after="0" w:line="240" w:lineRule="auto"/>
        <w:jc w:val="both"/>
        <w:rPr>
          <w:rFonts w:asciiTheme="minorBidi" w:hAnsiTheme="minorBidi"/>
          <w:sz w:val="16"/>
          <w:szCs w:val="16"/>
        </w:rPr>
      </w:pPr>
    </w:p>
    <w:p w14:paraId="6FF9C254" w14:textId="5D3557F1" w:rsidR="00796C5D" w:rsidRPr="001D3BAA" w:rsidRDefault="00796C5D" w:rsidP="00522CCE">
      <w:pPr>
        <w:spacing w:after="0" w:line="240" w:lineRule="auto"/>
        <w:jc w:val="both"/>
        <w:rPr>
          <w:rFonts w:asciiTheme="minorBidi" w:hAnsiTheme="minorBidi"/>
          <w:sz w:val="24"/>
          <w:szCs w:val="24"/>
        </w:rPr>
      </w:pPr>
      <w:r w:rsidRPr="00522CCE">
        <w:rPr>
          <w:rFonts w:asciiTheme="minorBidi" w:hAnsiTheme="minorBidi"/>
          <w:b/>
          <w:bCs/>
          <w:sz w:val="24"/>
          <w:szCs w:val="24"/>
        </w:rPr>
        <w:t>5.</w:t>
      </w:r>
      <w:r w:rsidR="00522CCE">
        <w:rPr>
          <w:rFonts w:asciiTheme="minorBidi" w:hAnsiTheme="minorBidi"/>
          <w:b/>
          <w:bCs/>
          <w:sz w:val="24"/>
          <w:szCs w:val="24"/>
        </w:rPr>
        <w:tab/>
      </w:r>
      <w:r w:rsidRPr="00522CCE">
        <w:rPr>
          <w:rFonts w:asciiTheme="minorBidi" w:hAnsiTheme="minorBidi"/>
          <w:b/>
          <w:bCs/>
          <w:sz w:val="24"/>
          <w:szCs w:val="24"/>
        </w:rPr>
        <w:t>Ombudsperson for Women's Inheritance Rights</w:t>
      </w:r>
      <w:proofErr w:type="gramStart"/>
      <w:r w:rsidR="00522CCE">
        <w:rPr>
          <w:rFonts w:asciiTheme="minorBidi" w:hAnsiTheme="minorBidi"/>
          <w:b/>
          <w:bCs/>
          <w:sz w:val="24"/>
          <w:szCs w:val="24"/>
        </w:rPr>
        <w:t>.-</w:t>
      </w:r>
      <w:proofErr w:type="gramEnd"/>
      <w:r w:rsidRPr="001D3BAA">
        <w:rPr>
          <w:rFonts w:asciiTheme="minorBidi" w:hAnsiTheme="minorBidi"/>
          <w:sz w:val="24"/>
          <w:szCs w:val="24"/>
        </w:rPr>
        <w:t xml:space="preserve"> (1) The Government shall appoint an Ombudsperson for Women's Inheritance Rights at the </w:t>
      </w:r>
      <w:r w:rsidR="00522CCE">
        <w:rPr>
          <w:rFonts w:asciiTheme="minorBidi" w:hAnsiTheme="minorBidi"/>
          <w:sz w:val="24"/>
          <w:szCs w:val="24"/>
        </w:rPr>
        <w:t>P</w:t>
      </w:r>
      <w:r w:rsidRPr="001D3BAA">
        <w:rPr>
          <w:rFonts w:asciiTheme="minorBidi" w:hAnsiTheme="minorBidi"/>
          <w:sz w:val="24"/>
          <w:szCs w:val="24"/>
        </w:rPr>
        <w:t>rovincial level.</w:t>
      </w:r>
    </w:p>
    <w:p w14:paraId="490BE2A1" w14:textId="39331D6F" w:rsidR="00796C5D" w:rsidRPr="001D3BAA" w:rsidRDefault="00796C5D" w:rsidP="00522CCE">
      <w:pPr>
        <w:spacing w:after="0" w:line="240" w:lineRule="auto"/>
        <w:ind w:firstLine="720"/>
        <w:jc w:val="both"/>
        <w:rPr>
          <w:rFonts w:asciiTheme="minorBidi" w:hAnsiTheme="minorBidi"/>
          <w:sz w:val="24"/>
          <w:szCs w:val="24"/>
        </w:rPr>
      </w:pPr>
      <w:r w:rsidRPr="001D3BAA">
        <w:rPr>
          <w:rFonts w:asciiTheme="minorBidi" w:hAnsiTheme="minorBidi"/>
          <w:sz w:val="24"/>
          <w:szCs w:val="24"/>
        </w:rPr>
        <w:t>(2)</w:t>
      </w:r>
      <w:r w:rsidR="00522CCE">
        <w:rPr>
          <w:rFonts w:asciiTheme="minorBidi" w:hAnsiTheme="minorBidi"/>
          <w:sz w:val="24"/>
          <w:szCs w:val="24"/>
        </w:rPr>
        <w:tab/>
      </w:r>
      <w:r w:rsidRPr="001D3BAA">
        <w:rPr>
          <w:rFonts w:asciiTheme="minorBidi" w:hAnsiTheme="minorBidi"/>
          <w:sz w:val="24"/>
          <w:szCs w:val="24"/>
        </w:rPr>
        <w:t>The Ombudsperson shall:</w:t>
      </w:r>
    </w:p>
    <w:p w14:paraId="353130E7" w14:textId="7C464D3E" w:rsidR="00796C5D" w:rsidRPr="001D3BAA" w:rsidRDefault="00796C5D" w:rsidP="00522CCE">
      <w:pPr>
        <w:spacing w:after="0" w:line="240" w:lineRule="auto"/>
        <w:ind w:left="720" w:firstLine="720"/>
        <w:jc w:val="both"/>
        <w:rPr>
          <w:rFonts w:asciiTheme="minorBidi" w:hAnsiTheme="minorBidi"/>
          <w:sz w:val="24"/>
          <w:szCs w:val="24"/>
        </w:rPr>
      </w:pPr>
      <w:r w:rsidRPr="001D3BAA">
        <w:rPr>
          <w:rFonts w:asciiTheme="minorBidi" w:hAnsiTheme="minorBidi"/>
          <w:sz w:val="24"/>
          <w:szCs w:val="24"/>
        </w:rPr>
        <w:t>(a)</w:t>
      </w:r>
      <w:r w:rsidR="00522CCE">
        <w:rPr>
          <w:rFonts w:asciiTheme="minorBidi" w:hAnsiTheme="minorBidi"/>
          <w:sz w:val="24"/>
          <w:szCs w:val="24"/>
        </w:rPr>
        <w:tab/>
      </w:r>
      <w:r w:rsidRPr="001D3BAA">
        <w:rPr>
          <w:rFonts w:asciiTheme="minorBidi" w:hAnsiTheme="minorBidi"/>
          <w:sz w:val="24"/>
          <w:szCs w:val="24"/>
        </w:rPr>
        <w:t>Receive complaints from women deprived of inheritance</w:t>
      </w:r>
      <w:r w:rsidR="00522CCE">
        <w:rPr>
          <w:rFonts w:asciiTheme="minorBidi" w:hAnsiTheme="minorBidi"/>
          <w:sz w:val="24"/>
          <w:szCs w:val="24"/>
        </w:rPr>
        <w:t>;</w:t>
      </w:r>
    </w:p>
    <w:p w14:paraId="673B5C06" w14:textId="2B69296D" w:rsidR="00796C5D" w:rsidRPr="001D3BAA" w:rsidRDefault="00796C5D" w:rsidP="00522CCE">
      <w:pPr>
        <w:spacing w:after="0" w:line="240" w:lineRule="auto"/>
        <w:ind w:left="720" w:firstLine="720"/>
        <w:jc w:val="both"/>
        <w:rPr>
          <w:rFonts w:asciiTheme="minorBidi" w:hAnsiTheme="minorBidi"/>
          <w:sz w:val="24"/>
          <w:szCs w:val="24"/>
        </w:rPr>
      </w:pPr>
      <w:r w:rsidRPr="001D3BAA">
        <w:rPr>
          <w:rFonts w:asciiTheme="minorBidi" w:hAnsiTheme="minorBidi"/>
          <w:sz w:val="24"/>
          <w:szCs w:val="24"/>
        </w:rPr>
        <w:t>(b)</w:t>
      </w:r>
      <w:r w:rsidR="00522CCE">
        <w:rPr>
          <w:rFonts w:asciiTheme="minorBidi" w:hAnsiTheme="minorBidi"/>
          <w:sz w:val="24"/>
          <w:szCs w:val="24"/>
        </w:rPr>
        <w:tab/>
      </w:r>
      <w:r w:rsidRPr="001D3BAA">
        <w:rPr>
          <w:rFonts w:asciiTheme="minorBidi" w:hAnsiTheme="minorBidi"/>
          <w:sz w:val="24"/>
          <w:szCs w:val="24"/>
        </w:rPr>
        <w:t>Direct correction of land records</w:t>
      </w:r>
      <w:r w:rsidR="00522CCE">
        <w:rPr>
          <w:rFonts w:asciiTheme="minorBidi" w:hAnsiTheme="minorBidi"/>
          <w:sz w:val="24"/>
          <w:szCs w:val="24"/>
        </w:rPr>
        <w:t>;</w:t>
      </w:r>
    </w:p>
    <w:p w14:paraId="7F979C07" w14:textId="369D0499" w:rsidR="00796C5D" w:rsidRPr="001D3BAA" w:rsidRDefault="00796C5D" w:rsidP="00522CCE">
      <w:pPr>
        <w:spacing w:after="0" w:line="240" w:lineRule="auto"/>
        <w:ind w:left="720" w:firstLine="720"/>
        <w:jc w:val="both"/>
        <w:rPr>
          <w:rFonts w:asciiTheme="minorBidi" w:hAnsiTheme="minorBidi"/>
          <w:sz w:val="24"/>
          <w:szCs w:val="24"/>
        </w:rPr>
      </w:pPr>
      <w:r w:rsidRPr="001D3BAA">
        <w:rPr>
          <w:rFonts w:asciiTheme="minorBidi" w:hAnsiTheme="minorBidi"/>
          <w:sz w:val="24"/>
          <w:szCs w:val="24"/>
        </w:rPr>
        <w:t>(c)</w:t>
      </w:r>
      <w:r w:rsidR="00522CCE">
        <w:rPr>
          <w:rFonts w:asciiTheme="minorBidi" w:hAnsiTheme="minorBidi"/>
          <w:sz w:val="24"/>
          <w:szCs w:val="24"/>
        </w:rPr>
        <w:tab/>
      </w:r>
      <w:r w:rsidRPr="001D3BAA">
        <w:rPr>
          <w:rFonts w:asciiTheme="minorBidi" w:hAnsiTheme="minorBidi"/>
          <w:sz w:val="24"/>
          <w:szCs w:val="24"/>
        </w:rPr>
        <w:t>Recommend prosecution under this Act</w:t>
      </w:r>
      <w:r w:rsidR="00522CCE">
        <w:rPr>
          <w:rFonts w:asciiTheme="minorBidi" w:hAnsiTheme="minorBidi"/>
          <w:sz w:val="24"/>
          <w:szCs w:val="24"/>
        </w:rPr>
        <w:t>; and</w:t>
      </w:r>
    </w:p>
    <w:p w14:paraId="02502B05" w14:textId="47B645B5" w:rsidR="00796C5D" w:rsidRPr="001D3BAA" w:rsidRDefault="00796C5D" w:rsidP="00522CCE">
      <w:pPr>
        <w:spacing w:after="0" w:line="240" w:lineRule="auto"/>
        <w:ind w:left="720" w:firstLine="720"/>
        <w:jc w:val="both"/>
        <w:rPr>
          <w:rFonts w:asciiTheme="minorBidi" w:hAnsiTheme="minorBidi"/>
          <w:sz w:val="24"/>
          <w:szCs w:val="24"/>
        </w:rPr>
      </w:pPr>
      <w:r w:rsidRPr="001D3BAA">
        <w:rPr>
          <w:rFonts w:asciiTheme="minorBidi" w:hAnsiTheme="minorBidi"/>
          <w:sz w:val="24"/>
          <w:szCs w:val="24"/>
        </w:rPr>
        <w:t>(d)</w:t>
      </w:r>
      <w:r w:rsidR="00522CCE">
        <w:rPr>
          <w:rFonts w:asciiTheme="minorBidi" w:hAnsiTheme="minorBidi"/>
          <w:sz w:val="24"/>
          <w:szCs w:val="24"/>
        </w:rPr>
        <w:tab/>
      </w:r>
      <w:r w:rsidRPr="001D3BAA">
        <w:rPr>
          <w:rFonts w:asciiTheme="minorBidi" w:hAnsiTheme="minorBidi"/>
          <w:sz w:val="24"/>
          <w:szCs w:val="24"/>
        </w:rPr>
        <w:t>Provide mediation where appropriate.</w:t>
      </w:r>
    </w:p>
    <w:p w14:paraId="588F1E6E" w14:textId="77777777" w:rsidR="00796C5D" w:rsidRPr="008F407A" w:rsidRDefault="00796C5D" w:rsidP="00796C5D">
      <w:pPr>
        <w:spacing w:after="0" w:line="240" w:lineRule="auto"/>
        <w:jc w:val="both"/>
        <w:rPr>
          <w:rFonts w:asciiTheme="minorBidi" w:hAnsiTheme="minorBidi"/>
          <w:sz w:val="18"/>
          <w:szCs w:val="18"/>
        </w:rPr>
      </w:pPr>
    </w:p>
    <w:p w14:paraId="058F43F9" w14:textId="4443649A" w:rsidR="00796C5D" w:rsidRPr="001D3BAA" w:rsidRDefault="00796C5D" w:rsidP="00522CCE">
      <w:pPr>
        <w:spacing w:after="0" w:line="240" w:lineRule="auto"/>
        <w:jc w:val="both"/>
        <w:rPr>
          <w:rFonts w:asciiTheme="minorBidi" w:hAnsiTheme="minorBidi"/>
          <w:sz w:val="24"/>
          <w:szCs w:val="24"/>
        </w:rPr>
      </w:pPr>
      <w:r w:rsidRPr="00522CCE">
        <w:rPr>
          <w:rFonts w:asciiTheme="minorBidi" w:hAnsiTheme="minorBidi"/>
          <w:b/>
          <w:bCs/>
          <w:sz w:val="24"/>
          <w:szCs w:val="24"/>
        </w:rPr>
        <w:t>6.</w:t>
      </w:r>
      <w:r w:rsidR="00522CCE">
        <w:rPr>
          <w:rFonts w:asciiTheme="minorBidi" w:hAnsiTheme="minorBidi"/>
          <w:b/>
          <w:bCs/>
          <w:sz w:val="24"/>
          <w:szCs w:val="24"/>
        </w:rPr>
        <w:tab/>
      </w:r>
      <w:r w:rsidRPr="00522CCE">
        <w:rPr>
          <w:rFonts w:asciiTheme="minorBidi" w:hAnsiTheme="minorBidi"/>
          <w:b/>
          <w:bCs/>
          <w:sz w:val="24"/>
          <w:szCs w:val="24"/>
        </w:rPr>
        <w:t>Fast-Track Inheritance Tribunals</w:t>
      </w:r>
      <w:proofErr w:type="gramStart"/>
      <w:r w:rsidR="00522CCE">
        <w:rPr>
          <w:rFonts w:asciiTheme="minorBidi" w:hAnsiTheme="minorBidi"/>
          <w:b/>
          <w:bCs/>
          <w:sz w:val="24"/>
          <w:szCs w:val="24"/>
        </w:rPr>
        <w:t>.</w:t>
      </w:r>
      <w:r w:rsidRPr="00522CCE">
        <w:rPr>
          <w:rFonts w:asciiTheme="minorBidi" w:hAnsiTheme="minorBidi"/>
          <w:b/>
          <w:bCs/>
          <w:sz w:val="24"/>
          <w:szCs w:val="24"/>
        </w:rPr>
        <w:t>-</w:t>
      </w:r>
      <w:proofErr w:type="gramEnd"/>
      <w:r w:rsidRPr="00522CCE">
        <w:rPr>
          <w:rFonts w:asciiTheme="minorBidi" w:hAnsiTheme="minorBidi"/>
          <w:b/>
          <w:bCs/>
          <w:sz w:val="24"/>
          <w:szCs w:val="24"/>
        </w:rPr>
        <w:t xml:space="preserve"> </w:t>
      </w:r>
      <w:r w:rsidRPr="001D3BAA">
        <w:rPr>
          <w:rFonts w:asciiTheme="minorBidi" w:hAnsiTheme="minorBidi"/>
          <w:sz w:val="24"/>
          <w:szCs w:val="24"/>
        </w:rPr>
        <w:t>(1) The Government shall establish Fast-Track Inheritance Tribunals in each district.</w:t>
      </w:r>
    </w:p>
    <w:p w14:paraId="08D16837" w14:textId="041C8604" w:rsidR="00796C5D" w:rsidRPr="001D3BAA" w:rsidRDefault="00796C5D" w:rsidP="00522CCE">
      <w:pPr>
        <w:spacing w:after="0" w:line="240" w:lineRule="auto"/>
        <w:ind w:firstLine="720"/>
        <w:jc w:val="both"/>
        <w:rPr>
          <w:rFonts w:asciiTheme="minorBidi" w:hAnsiTheme="minorBidi"/>
          <w:sz w:val="24"/>
          <w:szCs w:val="24"/>
        </w:rPr>
      </w:pPr>
      <w:r w:rsidRPr="001D3BAA">
        <w:rPr>
          <w:rFonts w:asciiTheme="minorBidi" w:hAnsiTheme="minorBidi"/>
          <w:sz w:val="24"/>
          <w:szCs w:val="24"/>
        </w:rPr>
        <w:t>(2)</w:t>
      </w:r>
      <w:r w:rsidR="00522CCE">
        <w:rPr>
          <w:rFonts w:asciiTheme="minorBidi" w:hAnsiTheme="minorBidi"/>
          <w:sz w:val="24"/>
          <w:szCs w:val="24"/>
        </w:rPr>
        <w:tab/>
      </w:r>
      <w:r w:rsidRPr="001D3BAA">
        <w:rPr>
          <w:rFonts w:asciiTheme="minorBidi" w:hAnsiTheme="minorBidi"/>
          <w:sz w:val="24"/>
          <w:szCs w:val="24"/>
        </w:rPr>
        <w:t>Such tribunals shall</w:t>
      </w:r>
      <w:r w:rsidR="00522CCE">
        <w:rPr>
          <w:rFonts w:asciiTheme="minorBidi" w:hAnsiTheme="minorBidi"/>
          <w:sz w:val="24"/>
          <w:szCs w:val="24"/>
        </w:rPr>
        <w:t>:</w:t>
      </w:r>
    </w:p>
    <w:p w14:paraId="2A737D88" w14:textId="0447E6C8" w:rsidR="00796C5D" w:rsidRPr="001D3BAA" w:rsidRDefault="00796C5D" w:rsidP="00522CCE">
      <w:pPr>
        <w:spacing w:after="0" w:line="240" w:lineRule="auto"/>
        <w:ind w:left="720" w:firstLine="720"/>
        <w:jc w:val="both"/>
        <w:rPr>
          <w:rFonts w:asciiTheme="minorBidi" w:hAnsiTheme="minorBidi"/>
          <w:sz w:val="24"/>
          <w:szCs w:val="24"/>
        </w:rPr>
      </w:pPr>
      <w:r w:rsidRPr="001D3BAA">
        <w:rPr>
          <w:rFonts w:asciiTheme="minorBidi" w:hAnsiTheme="minorBidi"/>
          <w:sz w:val="24"/>
          <w:szCs w:val="24"/>
        </w:rPr>
        <w:t>(a)</w:t>
      </w:r>
      <w:r w:rsidR="00522CCE">
        <w:rPr>
          <w:rFonts w:asciiTheme="minorBidi" w:hAnsiTheme="minorBidi"/>
          <w:sz w:val="24"/>
          <w:szCs w:val="24"/>
        </w:rPr>
        <w:tab/>
      </w:r>
      <w:r w:rsidRPr="001D3BAA">
        <w:rPr>
          <w:rFonts w:asciiTheme="minorBidi" w:hAnsiTheme="minorBidi"/>
          <w:sz w:val="24"/>
          <w:szCs w:val="24"/>
        </w:rPr>
        <w:t>Adjudicate complaints within 90 days</w:t>
      </w:r>
      <w:r w:rsidR="00522CCE">
        <w:rPr>
          <w:rFonts w:asciiTheme="minorBidi" w:hAnsiTheme="minorBidi"/>
          <w:sz w:val="24"/>
          <w:szCs w:val="24"/>
        </w:rPr>
        <w:t>;</w:t>
      </w:r>
    </w:p>
    <w:p w14:paraId="3F5F7C61" w14:textId="029CAA03" w:rsidR="00796C5D" w:rsidRPr="001D3BAA" w:rsidRDefault="00796C5D" w:rsidP="00522CCE">
      <w:pPr>
        <w:spacing w:after="0" w:line="240" w:lineRule="auto"/>
        <w:ind w:left="2160" w:hanging="720"/>
        <w:jc w:val="both"/>
        <w:rPr>
          <w:rFonts w:asciiTheme="minorBidi" w:hAnsiTheme="minorBidi"/>
          <w:sz w:val="24"/>
          <w:szCs w:val="24"/>
        </w:rPr>
      </w:pPr>
      <w:r w:rsidRPr="001D3BAA">
        <w:rPr>
          <w:rFonts w:asciiTheme="minorBidi" w:hAnsiTheme="minorBidi"/>
          <w:sz w:val="24"/>
          <w:szCs w:val="24"/>
        </w:rPr>
        <w:lastRenderedPageBreak/>
        <w:t>(b)</w:t>
      </w:r>
      <w:r w:rsidR="00522CCE">
        <w:rPr>
          <w:rFonts w:asciiTheme="minorBidi" w:hAnsiTheme="minorBidi"/>
          <w:sz w:val="24"/>
          <w:szCs w:val="24"/>
        </w:rPr>
        <w:tab/>
      </w:r>
      <w:r w:rsidRPr="001D3BAA">
        <w:rPr>
          <w:rFonts w:asciiTheme="minorBidi" w:hAnsiTheme="minorBidi"/>
          <w:sz w:val="24"/>
          <w:szCs w:val="24"/>
        </w:rPr>
        <w:t>Possess powers of a civil court under th</w:t>
      </w:r>
      <w:r w:rsidR="00522CCE">
        <w:rPr>
          <w:rFonts w:asciiTheme="minorBidi" w:hAnsiTheme="minorBidi"/>
          <w:sz w:val="24"/>
          <w:szCs w:val="24"/>
        </w:rPr>
        <w:t>e Code of Civil Procedure, 1908; and</w:t>
      </w:r>
    </w:p>
    <w:p w14:paraId="48338FB5" w14:textId="4F32F89A" w:rsidR="00796C5D" w:rsidRPr="001D3BAA" w:rsidRDefault="00796C5D" w:rsidP="00522CCE">
      <w:pPr>
        <w:spacing w:after="0" w:line="240" w:lineRule="auto"/>
        <w:ind w:left="2160" w:hanging="720"/>
        <w:jc w:val="both"/>
        <w:rPr>
          <w:rFonts w:asciiTheme="minorBidi" w:hAnsiTheme="minorBidi"/>
          <w:sz w:val="24"/>
          <w:szCs w:val="24"/>
        </w:rPr>
      </w:pPr>
      <w:r w:rsidRPr="001D3BAA">
        <w:rPr>
          <w:rFonts w:asciiTheme="minorBidi" w:hAnsiTheme="minorBidi"/>
          <w:sz w:val="24"/>
          <w:szCs w:val="24"/>
        </w:rPr>
        <w:t>(c)</w:t>
      </w:r>
      <w:r w:rsidR="00522CCE">
        <w:rPr>
          <w:rFonts w:asciiTheme="minorBidi" w:hAnsiTheme="minorBidi"/>
          <w:sz w:val="24"/>
          <w:szCs w:val="24"/>
        </w:rPr>
        <w:tab/>
      </w:r>
      <w:r w:rsidRPr="001D3BAA">
        <w:rPr>
          <w:rFonts w:asciiTheme="minorBidi" w:hAnsiTheme="minorBidi"/>
          <w:sz w:val="24"/>
          <w:szCs w:val="24"/>
        </w:rPr>
        <w:t>Be presided over by a District &amp; Sessions Judge or Additional District Judge</w:t>
      </w:r>
      <w:r w:rsidR="00522CCE">
        <w:rPr>
          <w:rFonts w:asciiTheme="minorBidi" w:hAnsiTheme="minorBidi"/>
          <w:sz w:val="24"/>
          <w:szCs w:val="24"/>
        </w:rPr>
        <w:t>.</w:t>
      </w:r>
    </w:p>
    <w:p w14:paraId="7D1CE386" w14:textId="77777777" w:rsidR="00796C5D" w:rsidRPr="008F407A" w:rsidRDefault="00796C5D" w:rsidP="00796C5D">
      <w:pPr>
        <w:spacing w:after="0" w:line="240" w:lineRule="auto"/>
        <w:jc w:val="both"/>
        <w:rPr>
          <w:rFonts w:asciiTheme="minorBidi" w:hAnsiTheme="minorBidi"/>
          <w:sz w:val="18"/>
          <w:szCs w:val="18"/>
        </w:rPr>
      </w:pPr>
    </w:p>
    <w:p w14:paraId="6A966EF9" w14:textId="428993F8" w:rsidR="00796C5D" w:rsidRPr="001D3BAA" w:rsidRDefault="00796C5D" w:rsidP="00D5765A">
      <w:pPr>
        <w:spacing w:after="0" w:line="240" w:lineRule="auto"/>
        <w:jc w:val="both"/>
        <w:rPr>
          <w:rFonts w:asciiTheme="minorBidi" w:hAnsiTheme="minorBidi"/>
          <w:sz w:val="24"/>
          <w:szCs w:val="24"/>
        </w:rPr>
      </w:pPr>
      <w:r w:rsidRPr="00D5765A">
        <w:rPr>
          <w:rFonts w:asciiTheme="minorBidi" w:hAnsiTheme="minorBidi"/>
          <w:b/>
          <w:bCs/>
          <w:sz w:val="24"/>
          <w:szCs w:val="24"/>
        </w:rPr>
        <w:t>7.</w:t>
      </w:r>
      <w:r w:rsidR="00D5765A">
        <w:rPr>
          <w:rFonts w:asciiTheme="minorBidi" w:hAnsiTheme="minorBidi"/>
          <w:b/>
          <w:bCs/>
          <w:sz w:val="24"/>
          <w:szCs w:val="24"/>
        </w:rPr>
        <w:tab/>
      </w:r>
      <w:r w:rsidRPr="00D5765A">
        <w:rPr>
          <w:rFonts w:asciiTheme="minorBidi" w:hAnsiTheme="minorBidi"/>
          <w:b/>
          <w:bCs/>
          <w:sz w:val="24"/>
          <w:szCs w:val="24"/>
        </w:rPr>
        <w:t>Offenses and penalties</w:t>
      </w:r>
      <w:proofErr w:type="gramStart"/>
      <w:r w:rsidR="00D5765A">
        <w:rPr>
          <w:rFonts w:asciiTheme="minorBidi" w:hAnsiTheme="minorBidi"/>
          <w:b/>
          <w:bCs/>
          <w:sz w:val="24"/>
          <w:szCs w:val="24"/>
        </w:rPr>
        <w:t>.-</w:t>
      </w:r>
      <w:proofErr w:type="gramEnd"/>
      <w:r w:rsidR="00D5765A">
        <w:rPr>
          <w:rFonts w:asciiTheme="minorBidi" w:hAnsiTheme="minorBidi"/>
          <w:b/>
          <w:bCs/>
          <w:sz w:val="24"/>
          <w:szCs w:val="24"/>
        </w:rPr>
        <w:t xml:space="preserve"> </w:t>
      </w:r>
      <w:r w:rsidRPr="001D3BAA">
        <w:rPr>
          <w:rFonts w:asciiTheme="minorBidi" w:hAnsiTheme="minorBidi"/>
          <w:sz w:val="24"/>
          <w:szCs w:val="24"/>
        </w:rPr>
        <w:t>(1) Any person who</w:t>
      </w:r>
      <w:r w:rsidR="00D5765A">
        <w:rPr>
          <w:rFonts w:asciiTheme="minorBidi" w:hAnsiTheme="minorBidi"/>
          <w:sz w:val="24"/>
          <w:szCs w:val="24"/>
        </w:rPr>
        <w:t>:</w:t>
      </w:r>
    </w:p>
    <w:p w14:paraId="4F992409" w14:textId="27AFC3F5" w:rsidR="00796C5D" w:rsidRPr="001D3BAA" w:rsidRDefault="00796C5D" w:rsidP="00D5765A">
      <w:pPr>
        <w:spacing w:after="0" w:line="240" w:lineRule="auto"/>
        <w:ind w:left="720" w:firstLine="720"/>
        <w:jc w:val="both"/>
        <w:rPr>
          <w:rFonts w:asciiTheme="minorBidi" w:hAnsiTheme="minorBidi"/>
          <w:sz w:val="24"/>
          <w:szCs w:val="24"/>
        </w:rPr>
      </w:pPr>
      <w:r w:rsidRPr="001D3BAA">
        <w:rPr>
          <w:rFonts w:asciiTheme="minorBidi" w:hAnsiTheme="minorBidi"/>
          <w:sz w:val="24"/>
          <w:szCs w:val="24"/>
        </w:rPr>
        <w:t>(a)</w:t>
      </w:r>
      <w:r w:rsidR="00D5765A">
        <w:rPr>
          <w:rFonts w:asciiTheme="minorBidi" w:hAnsiTheme="minorBidi"/>
          <w:sz w:val="24"/>
          <w:szCs w:val="24"/>
        </w:rPr>
        <w:tab/>
      </w:r>
      <w:r w:rsidRPr="001D3BAA">
        <w:rPr>
          <w:rFonts w:asciiTheme="minorBidi" w:hAnsiTheme="minorBidi"/>
          <w:sz w:val="24"/>
          <w:szCs w:val="24"/>
        </w:rPr>
        <w:t>Willfully conceals the existence of a fe</w:t>
      </w:r>
      <w:r w:rsidR="00D5765A">
        <w:rPr>
          <w:rFonts w:asciiTheme="minorBidi" w:hAnsiTheme="minorBidi"/>
          <w:sz w:val="24"/>
          <w:szCs w:val="24"/>
        </w:rPr>
        <w:t>m</w:t>
      </w:r>
      <w:r w:rsidRPr="001D3BAA">
        <w:rPr>
          <w:rFonts w:asciiTheme="minorBidi" w:hAnsiTheme="minorBidi"/>
          <w:sz w:val="24"/>
          <w:szCs w:val="24"/>
        </w:rPr>
        <w:t>ale heir</w:t>
      </w:r>
      <w:r w:rsidR="00D5765A">
        <w:rPr>
          <w:rFonts w:asciiTheme="minorBidi" w:hAnsiTheme="minorBidi"/>
          <w:sz w:val="24"/>
          <w:szCs w:val="24"/>
        </w:rPr>
        <w:t>;</w:t>
      </w:r>
    </w:p>
    <w:p w14:paraId="25EEBDEB" w14:textId="26113BF2" w:rsidR="00796C5D" w:rsidRPr="001D3BAA" w:rsidRDefault="00D5765A" w:rsidP="00D5765A">
      <w:pPr>
        <w:spacing w:after="0" w:line="240" w:lineRule="auto"/>
        <w:ind w:left="720" w:firstLine="720"/>
        <w:jc w:val="both"/>
        <w:rPr>
          <w:rFonts w:asciiTheme="minorBidi" w:hAnsiTheme="minorBidi"/>
          <w:sz w:val="24"/>
          <w:szCs w:val="24"/>
        </w:rPr>
      </w:pPr>
      <w:r>
        <w:rPr>
          <w:rFonts w:asciiTheme="minorBidi" w:hAnsiTheme="minorBidi"/>
          <w:sz w:val="24"/>
          <w:szCs w:val="24"/>
        </w:rPr>
        <w:t>(</w:t>
      </w:r>
      <w:r w:rsidR="00796C5D" w:rsidRPr="001D3BAA">
        <w:rPr>
          <w:rFonts w:asciiTheme="minorBidi" w:hAnsiTheme="minorBidi"/>
          <w:sz w:val="24"/>
          <w:szCs w:val="24"/>
        </w:rPr>
        <w:t>b)</w:t>
      </w:r>
      <w:r>
        <w:rPr>
          <w:rFonts w:asciiTheme="minorBidi" w:hAnsiTheme="minorBidi"/>
          <w:sz w:val="24"/>
          <w:szCs w:val="24"/>
        </w:rPr>
        <w:tab/>
      </w:r>
      <w:r w:rsidR="00796C5D" w:rsidRPr="001D3BAA">
        <w:rPr>
          <w:rFonts w:asciiTheme="minorBidi" w:hAnsiTheme="minorBidi"/>
          <w:sz w:val="24"/>
          <w:szCs w:val="24"/>
        </w:rPr>
        <w:t>Forges or tampers with inheritance documents;</w:t>
      </w:r>
      <w:r>
        <w:rPr>
          <w:rFonts w:asciiTheme="minorBidi" w:hAnsiTheme="minorBidi"/>
          <w:sz w:val="24"/>
          <w:szCs w:val="24"/>
        </w:rPr>
        <w:t xml:space="preserve"> and</w:t>
      </w:r>
    </w:p>
    <w:p w14:paraId="2926B126" w14:textId="3E4B666A" w:rsidR="00796C5D" w:rsidRPr="001D3BAA" w:rsidRDefault="00796C5D" w:rsidP="006B6C1D">
      <w:pPr>
        <w:spacing w:after="0" w:line="240" w:lineRule="auto"/>
        <w:ind w:left="2160" w:hanging="720"/>
        <w:jc w:val="both"/>
        <w:rPr>
          <w:rFonts w:asciiTheme="minorBidi" w:hAnsiTheme="minorBidi"/>
          <w:sz w:val="24"/>
          <w:szCs w:val="24"/>
        </w:rPr>
      </w:pPr>
      <w:r w:rsidRPr="001D3BAA">
        <w:rPr>
          <w:rFonts w:asciiTheme="minorBidi" w:hAnsiTheme="minorBidi"/>
          <w:sz w:val="24"/>
          <w:szCs w:val="24"/>
        </w:rPr>
        <w:t>(c)</w:t>
      </w:r>
      <w:r w:rsidR="00D5765A">
        <w:rPr>
          <w:rFonts w:asciiTheme="minorBidi" w:hAnsiTheme="minorBidi"/>
          <w:sz w:val="24"/>
          <w:szCs w:val="24"/>
        </w:rPr>
        <w:tab/>
      </w:r>
      <w:r w:rsidRPr="001D3BAA">
        <w:rPr>
          <w:rFonts w:asciiTheme="minorBidi" w:hAnsiTheme="minorBidi"/>
          <w:sz w:val="24"/>
          <w:szCs w:val="24"/>
        </w:rPr>
        <w:t xml:space="preserve">Threatens, coerces, or excludes a woman from inheritance; shall be punished with imprisonment up to 3 years and a fine up to </w:t>
      </w:r>
      <w:proofErr w:type="spellStart"/>
      <w:r w:rsidR="000A0F6C">
        <w:rPr>
          <w:rFonts w:asciiTheme="minorBidi" w:hAnsiTheme="minorBidi"/>
          <w:sz w:val="24"/>
          <w:szCs w:val="24"/>
        </w:rPr>
        <w:t>Rs.</w:t>
      </w:r>
      <w:r w:rsidRPr="001D3BAA">
        <w:rPr>
          <w:rFonts w:asciiTheme="minorBidi" w:hAnsiTheme="minorBidi"/>
          <w:sz w:val="24"/>
          <w:szCs w:val="24"/>
        </w:rPr>
        <w:t>1,000,000</w:t>
      </w:r>
      <w:proofErr w:type="spellEnd"/>
      <w:r w:rsidR="000A0F6C">
        <w:rPr>
          <w:rFonts w:asciiTheme="minorBidi" w:hAnsiTheme="minorBidi"/>
          <w:sz w:val="24"/>
          <w:szCs w:val="24"/>
        </w:rPr>
        <w:t>/-</w:t>
      </w:r>
      <w:r w:rsidRPr="001D3BAA">
        <w:rPr>
          <w:rFonts w:asciiTheme="minorBidi" w:hAnsiTheme="minorBidi"/>
          <w:sz w:val="24"/>
          <w:szCs w:val="24"/>
        </w:rPr>
        <w:t>.</w:t>
      </w:r>
    </w:p>
    <w:p w14:paraId="1BA41C64" w14:textId="5CC1B2ED" w:rsidR="00796C5D" w:rsidRPr="001D3BAA" w:rsidRDefault="00796C5D" w:rsidP="006B6C1D">
      <w:pPr>
        <w:spacing w:after="0" w:line="240" w:lineRule="auto"/>
        <w:ind w:firstLine="720"/>
        <w:jc w:val="both"/>
        <w:rPr>
          <w:rFonts w:asciiTheme="minorBidi" w:hAnsiTheme="minorBidi"/>
          <w:sz w:val="24"/>
          <w:szCs w:val="24"/>
        </w:rPr>
      </w:pPr>
      <w:r w:rsidRPr="001D3BAA">
        <w:rPr>
          <w:rFonts w:asciiTheme="minorBidi" w:hAnsiTheme="minorBidi"/>
          <w:sz w:val="24"/>
          <w:szCs w:val="24"/>
        </w:rPr>
        <w:t>(2)</w:t>
      </w:r>
      <w:r w:rsidR="006B6C1D">
        <w:rPr>
          <w:rFonts w:asciiTheme="minorBidi" w:hAnsiTheme="minorBidi"/>
          <w:sz w:val="24"/>
          <w:szCs w:val="24"/>
        </w:rPr>
        <w:tab/>
      </w:r>
      <w:r w:rsidRPr="001D3BAA">
        <w:rPr>
          <w:rFonts w:asciiTheme="minorBidi" w:hAnsiTheme="minorBidi"/>
          <w:sz w:val="24"/>
          <w:szCs w:val="24"/>
        </w:rPr>
        <w:t xml:space="preserve">On a second or subsequent conviction, the penalty shall be enhanced to imprisonment up to 5 years and fine up to </w:t>
      </w:r>
      <w:proofErr w:type="spellStart"/>
      <w:r w:rsidR="006B6C1D">
        <w:rPr>
          <w:rFonts w:asciiTheme="minorBidi" w:hAnsiTheme="minorBidi"/>
          <w:sz w:val="24"/>
          <w:szCs w:val="24"/>
        </w:rPr>
        <w:t>Rs.</w:t>
      </w:r>
      <w:r w:rsidRPr="001D3BAA">
        <w:rPr>
          <w:rFonts w:asciiTheme="minorBidi" w:hAnsiTheme="minorBidi"/>
          <w:sz w:val="24"/>
          <w:szCs w:val="24"/>
        </w:rPr>
        <w:t>2,000,000</w:t>
      </w:r>
      <w:proofErr w:type="spellEnd"/>
      <w:r w:rsidR="006B6C1D">
        <w:rPr>
          <w:rFonts w:asciiTheme="minorBidi" w:hAnsiTheme="minorBidi"/>
          <w:sz w:val="24"/>
          <w:szCs w:val="24"/>
        </w:rPr>
        <w:t>/-</w:t>
      </w:r>
      <w:r w:rsidRPr="001D3BAA">
        <w:rPr>
          <w:rFonts w:asciiTheme="minorBidi" w:hAnsiTheme="minorBidi"/>
          <w:sz w:val="24"/>
          <w:szCs w:val="24"/>
        </w:rPr>
        <w:t>.</w:t>
      </w:r>
    </w:p>
    <w:p w14:paraId="01E1E16D" w14:textId="77777777" w:rsidR="00796C5D" w:rsidRPr="008F407A" w:rsidRDefault="00796C5D" w:rsidP="00796C5D">
      <w:pPr>
        <w:spacing w:after="0" w:line="240" w:lineRule="auto"/>
        <w:jc w:val="both"/>
        <w:rPr>
          <w:rFonts w:asciiTheme="minorBidi" w:hAnsiTheme="minorBidi"/>
          <w:sz w:val="18"/>
          <w:szCs w:val="18"/>
        </w:rPr>
      </w:pPr>
    </w:p>
    <w:p w14:paraId="214A5122" w14:textId="7CA7B897" w:rsidR="00796C5D" w:rsidRPr="001D3BAA" w:rsidRDefault="00796C5D" w:rsidP="006B6C1D">
      <w:pPr>
        <w:spacing w:after="0" w:line="240" w:lineRule="auto"/>
        <w:jc w:val="both"/>
        <w:rPr>
          <w:rFonts w:asciiTheme="minorBidi" w:hAnsiTheme="minorBidi"/>
          <w:sz w:val="24"/>
          <w:szCs w:val="24"/>
        </w:rPr>
      </w:pPr>
      <w:r w:rsidRPr="006B6C1D">
        <w:rPr>
          <w:rFonts w:asciiTheme="minorBidi" w:hAnsiTheme="minorBidi"/>
          <w:b/>
          <w:bCs/>
          <w:sz w:val="24"/>
          <w:szCs w:val="24"/>
        </w:rPr>
        <w:t>8.</w:t>
      </w:r>
      <w:r w:rsidR="006B6C1D" w:rsidRPr="006B6C1D">
        <w:rPr>
          <w:rFonts w:asciiTheme="minorBidi" w:hAnsiTheme="minorBidi"/>
          <w:b/>
          <w:bCs/>
          <w:sz w:val="24"/>
          <w:szCs w:val="24"/>
        </w:rPr>
        <w:tab/>
      </w:r>
      <w:r w:rsidRPr="006B6C1D">
        <w:rPr>
          <w:rFonts w:asciiTheme="minorBidi" w:hAnsiTheme="minorBidi"/>
          <w:b/>
          <w:bCs/>
          <w:sz w:val="24"/>
          <w:szCs w:val="24"/>
        </w:rPr>
        <w:t>Legal aid and representation</w:t>
      </w:r>
      <w:proofErr w:type="gramStart"/>
      <w:r w:rsidR="006B6C1D" w:rsidRPr="006B6C1D">
        <w:rPr>
          <w:rFonts w:asciiTheme="minorBidi" w:hAnsiTheme="minorBidi"/>
          <w:b/>
          <w:bCs/>
          <w:sz w:val="24"/>
          <w:szCs w:val="24"/>
        </w:rPr>
        <w:t>.-</w:t>
      </w:r>
      <w:proofErr w:type="gramEnd"/>
      <w:r w:rsidRPr="001D3BAA">
        <w:rPr>
          <w:rFonts w:asciiTheme="minorBidi" w:hAnsiTheme="minorBidi"/>
          <w:sz w:val="24"/>
          <w:szCs w:val="24"/>
        </w:rPr>
        <w:t xml:space="preserve"> (1) The Government shall ensure that free legal representation is provided to women filing complaints under this Act.</w:t>
      </w:r>
    </w:p>
    <w:p w14:paraId="09C5B6D3" w14:textId="385789B0" w:rsidR="00796C5D" w:rsidRPr="001D3BAA" w:rsidRDefault="00796C5D" w:rsidP="006B6C1D">
      <w:pPr>
        <w:spacing w:after="0" w:line="240" w:lineRule="auto"/>
        <w:ind w:firstLine="720"/>
        <w:jc w:val="both"/>
        <w:rPr>
          <w:rFonts w:asciiTheme="minorBidi" w:hAnsiTheme="minorBidi"/>
          <w:sz w:val="24"/>
          <w:szCs w:val="24"/>
        </w:rPr>
      </w:pPr>
      <w:r w:rsidRPr="001D3BAA">
        <w:rPr>
          <w:rFonts w:asciiTheme="minorBidi" w:hAnsiTheme="minorBidi"/>
          <w:sz w:val="24"/>
          <w:szCs w:val="24"/>
        </w:rPr>
        <w:t>(2)</w:t>
      </w:r>
      <w:r w:rsidR="006B6C1D">
        <w:rPr>
          <w:rFonts w:asciiTheme="minorBidi" w:hAnsiTheme="minorBidi"/>
          <w:sz w:val="24"/>
          <w:szCs w:val="24"/>
        </w:rPr>
        <w:tab/>
      </w:r>
      <w:r w:rsidRPr="001D3BAA">
        <w:rPr>
          <w:rFonts w:asciiTheme="minorBidi" w:hAnsiTheme="minorBidi"/>
          <w:sz w:val="24"/>
          <w:szCs w:val="24"/>
        </w:rPr>
        <w:t>The Punjab Bar Council shall maintain a panel of qualified female lawyers for this purpose.</w:t>
      </w:r>
    </w:p>
    <w:p w14:paraId="01036019" w14:textId="77777777" w:rsidR="00796C5D" w:rsidRPr="008F407A" w:rsidRDefault="00796C5D" w:rsidP="00796C5D">
      <w:pPr>
        <w:spacing w:after="0" w:line="240" w:lineRule="auto"/>
        <w:jc w:val="both"/>
        <w:rPr>
          <w:rFonts w:asciiTheme="minorBidi" w:hAnsiTheme="minorBidi"/>
          <w:sz w:val="18"/>
          <w:szCs w:val="18"/>
        </w:rPr>
      </w:pPr>
    </w:p>
    <w:p w14:paraId="40403478" w14:textId="23676546" w:rsidR="00796C5D" w:rsidRPr="001D3BAA" w:rsidRDefault="00796C5D" w:rsidP="006B6C1D">
      <w:pPr>
        <w:spacing w:after="0" w:line="240" w:lineRule="auto"/>
        <w:jc w:val="both"/>
        <w:rPr>
          <w:rFonts w:asciiTheme="minorBidi" w:hAnsiTheme="minorBidi"/>
          <w:sz w:val="24"/>
          <w:szCs w:val="24"/>
        </w:rPr>
      </w:pPr>
      <w:r w:rsidRPr="006B6C1D">
        <w:rPr>
          <w:rFonts w:asciiTheme="minorBidi" w:hAnsiTheme="minorBidi"/>
          <w:b/>
          <w:bCs/>
          <w:sz w:val="24"/>
          <w:szCs w:val="24"/>
        </w:rPr>
        <w:t>9.</w:t>
      </w:r>
      <w:r w:rsidR="006B6C1D" w:rsidRPr="006B6C1D">
        <w:rPr>
          <w:rFonts w:asciiTheme="minorBidi" w:hAnsiTheme="minorBidi"/>
          <w:b/>
          <w:bCs/>
          <w:sz w:val="24"/>
          <w:szCs w:val="24"/>
        </w:rPr>
        <w:tab/>
      </w:r>
      <w:r w:rsidRPr="006B6C1D">
        <w:rPr>
          <w:rFonts w:asciiTheme="minorBidi" w:hAnsiTheme="minorBidi"/>
          <w:b/>
          <w:bCs/>
          <w:sz w:val="24"/>
          <w:szCs w:val="24"/>
        </w:rPr>
        <w:t>Awareness and education</w:t>
      </w:r>
      <w:proofErr w:type="gramStart"/>
      <w:r w:rsidR="006B6C1D" w:rsidRPr="006B6C1D">
        <w:rPr>
          <w:rFonts w:asciiTheme="minorBidi" w:hAnsiTheme="minorBidi"/>
          <w:b/>
          <w:bCs/>
          <w:sz w:val="24"/>
          <w:szCs w:val="24"/>
        </w:rPr>
        <w:t>.-</w:t>
      </w:r>
      <w:proofErr w:type="gramEnd"/>
      <w:r w:rsidR="006B6C1D" w:rsidRPr="006B6C1D">
        <w:rPr>
          <w:rFonts w:asciiTheme="minorBidi" w:hAnsiTheme="minorBidi"/>
          <w:b/>
          <w:bCs/>
          <w:sz w:val="24"/>
          <w:szCs w:val="24"/>
        </w:rPr>
        <w:t xml:space="preserve"> </w:t>
      </w:r>
      <w:r w:rsidRPr="001D3BAA">
        <w:rPr>
          <w:rFonts w:asciiTheme="minorBidi" w:hAnsiTheme="minorBidi"/>
          <w:sz w:val="24"/>
          <w:szCs w:val="24"/>
        </w:rPr>
        <w:t>(1) The Government shall launch public awareness campaigns to educate citizens about women's rights to inheritance under Islamic and Pakistani law.</w:t>
      </w:r>
    </w:p>
    <w:p w14:paraId="2A772EA2" w14:textId="60F40D85" w:rsidR="00796C5D" w:rsidRPr="001D3BAA" w:rsidRDefault="00796C5D" w:rsidP="006B6C1D">
      <w:pPr>
        <w:spacing w:after="0" w:line="240" w:lineRule="auto"/>
        <w:ind w:firstLine="720"/>
        <w:jc w:val="both"/>
        <w:rPr>
          <w:rFonts w:asciiTheme="minorBidi" w:hAnsiTheme="minorBidi"/>
          <w:sz w:val="24"/>
          <w:szCs w:val="24"/>
        </w:rPr>
      </w:pPr>
      <w:r w:rsidRPr="001D3BAA">
        <w:rPr>
          <w:rFonts w:asciiTheme="minorBidi" w:hAnsiTheme="minorBidi"/>
          <w:sz w:val="24"/>
          <w:szCs w:val="24"/>
        </w:rPr>
        <w:t>(2)</w:t>
      </w:r>
      <w:r w:rsidR="006B6C1D">
        <w:rPr>
          <w:rFonts w:asciiTheme="minorBidi" w:hAnsiTheme="minorBidi"/>
          <w:sz w:val="24"/>
          <w:szCs w:val="24"/>
        </w:rPr>
        <w:tab/>
      </w:r>
      <w:r w:rsidRPr="001D3BAA">
        <w:rPr>
          <w:rFonts w:asciiTheme="minorBidi" w:hAnsiTheme="minorBidi"/>
          <w:sz w:val="24"/>
          <w:szCs w:val="24"/>
        </w:rPr>
        <w:t>Such education shall be integrated into:</w:t>
      </w:r>
    </w:p>
    <w:p w14:paraId="1C9D47A3" w14:textId="4CC355FC" w:rsidR="00796C5D" w:rsidRPr="001D3BAA" w:rsidRDefault="00796C5D" w:rsidP="00C20B02">
      <w:pPr>
        <w:spacing w:after="0" w:line="240" w:lineRule="auto"/>
        <w:ind w:left="720" w:firstLine="720"/>
        <w:jc w:val="both"/>
        <w:rPr>
          <w:rFonts w:asciiTheme="minorBidi" w:hAnsiTheme="minorBidi"/>
          <w:sz w:val="24"/>
          <w:szCs w:val="24"/>
        </w:rPr>
      </w:pPr>
      <w:r w:rsidRPr="001D3BAA">
        <w:rPr>
          <w:rFonts w:asciiTheme="minorBidi" w:hAnsiTheme="minorBidi"/>
          <w:sz w:val="24"/>
          <w:szCs w:val="24"/>
        </w:rPr>
        <w:t>(a)</w:t>
      </w:r>
      <w:r w:rsidR="00C20B02">
        <w:rPr>
          <w:rFonts w:asciiTheme="minorBidi" w:hAnsiTheme="minorBidi"/>
          <w:sz w:val="24"/>
          <w:szCs w:val="24"/>
        </w:rPr>
        <w:tab/>
      </w:r>
      <w:r w:rsidRPr="001D3BAA">
        <w:rPr>
          <w:rFonts w:asciiTheme="minorBidi" w:hAnsiTheme="minorBidi"/>
          <w:sz w:val="24"/>
          <w:szCs w:val="24"/>
        </w:rPr>
        <w:t>School and madrassa curricula;</w:t>
      </w:r>
      <w:r w:rsidR="00C20B02">
        <w:rPr>
          <w:rFonts w:asciiTheme="minorBidi" w:hAnsiTheme="minorBidi"/>
          <w:sz w:val="24"/>
          <w:szCs w:val="24"/>
        </w:rPr>
        <w:t xml:space="preserve"> </w:t>
      </w:r>
    </w:p>
    <w:p w14:paraId="09AA6733" w14:textId="64398E4C" w:rsidR="00796C5D" w:rsidRPr="001D3BAA" w:rsidRDefault="00796C5D" w:rsidP="00C20B02">
      <w:pPr>
        <w:spacing w:after="0" w:line="240" w:lineRule="auto"/>
        <w:ind w:left="720" w:firstLine="720"/>
        <w:jc w:val="both"/>
        <w:rPr>
          <w:rFonts w:asciiTheme="minorBidi" w:hAnsiTheme="minorBidi"/>
          <w:sz w:val="24"/>
          <w:szCs w:val="24"/>
        </w:rPr>
      </w:pPr>
      <w:r w:rsidRPr="001D3BAA">
        <w:rPr>
          <w:rFonts w:asciiTheme="minorBidi" w:hAnsiTheme="minorBidi"/>
          <w:sz w:val="24"/>
          <w:szCs w:val="24"/>
        </w:rPr>
        <w:t>(b)</w:t>
      </w:r>
      <w:r w:rsidR="00C20B02">
        <w:rPr>
          <w:rFonts w:asciiTheme="minorBidi" w:hAnsiTheme="minorBidi"/>
          <w:sz w:val="24"/>
          <w:szCs w:val="24"/>
        </w:rPr>
        <w:tab/>
      </w:r>
      <w:proofErr w:type="spellStart"/>
      <w:r w:rsidRPr="001D3BAA">
        <w:rPr>
          <w:rFonts w:asciiTheme="minorBidi" w:hAnsiTheme="minorBidi"/>
          <w:sz w:val="24"/>
          <w:szCs w:val="24"/>
        </w:rPr>
        <w:t>Khutbas</w:t>
      </w:r>
      <w:proofErr w:type="spellEnd"/>
      <w:r w:rsidRPr="001D3BAA">
        <w:rPr>
          <w:rFonts w:asciiTheme="minorBidi" w:hAnsiTheme="minorBidi"/>
          <w:sz w:val="24"/>
          <w:szCs w:val="24"/>
        </w:rPr>
        <w:t xml:space="preserve"> and mosque-based awareness;</w:t>
      </w:r>
      <w:r w:rsidR="00C20B02">
        <w:rPr>
          <w:rFonts w:asciiTheme="minorBidi" w:hAnsiTheme="minorBidi"/>
          <w:sz w:val="24"/>
          <w:szCs w:val="24"/>
        </w:rPr>
        <w:t xml:space="preserve"> and</w:t>
      </w:r>
    </w:p>
    <w:p w14:paraId="33AA56CC" w14:textId="2FC99461" w:rsidR="00796C5D" w:rsidRPr="001D3BAA" w:rsidRDefault="00796C5D" w:rsidP="00C20B02">
      <w:pPr>
        <w:spacing w:after="0" w:line="240" w:lineRule="auto"/>
        <w:ind w:left="720" w:firstLine="720"/>
        <w:jc w:val="both"/>
        <w:rPr>
          <w:rFonts w:asciiTheme="minorBidi" w:hAnsiTheme="minorBidi"/>
          <w:sz w:val="24"/>
          <w:szCs w:val="24"/>
        </w:rPr>
      </w:pPr>
      <w:r w:rsidRPr="001D3BAA">
        <w:rPr>
          <w:rFonts w:asciiTheme="minorBidi" w:hAnsiTheme="minorBidi"/>
          <w:sz w:val="24"/>
          <w:szCs w:val="24"/>
        </w:rPr>
        <w:t>(c)</w:t>
      </w:r>
      <w:r w:rsidR="00C20B02">
        <w:rPr>
          <w:rFonts w:asciiTheme="minorBidi" w:hAnsiTheme="minorBidi"/>
          <w:sz w:val="24"/>
          <w:szCs w:val="24"/>
        </w:rPr>
        <w:tab/>
      </w:r>
      <w:r w:rsidRPr="001D3BAA">
        <w:rPr>
          <w:rFonts w:asciiTheme="minorBidi" w:hAnsiTheme="minorBidi"/>
          <w:sz w:val="24"/>
          <w:szCs w:val="24"/>
        </w:rPr>
        <w:t>Media broadcasts.</w:t>
      </w:r>
    </w:p>
    <w:p w14:paraId="0EAB6F61" w14:textId="77777777" w:rsidR="00796C5D" w:rsidRPr="001D3BAA" w:rsidRDefault="00796C5D" w:rsidP="00796C5D">
      <w:pPr>
        <w:spacing w:after="0" w:line="240" w:lineRule="auto"/>
        <w:jc w:val="both"/>
        <w:rPr>
          <w:rFonts w:asciiTheme="minorBidi" w:hAnsiTheme="minorBidi"/>
          <w:sz w:val="24"/>
          <w:szCs w:val="24"/>
        </w:rPr>
      </w:pPr>
    </w:p>
    <w:p w14:paraId="61DC8A8B" w14:textId="3ACEC392" w:rsidR="00796C5D" w:rsidRDefault="00796C5D" w:rsidP="00C20B02">
      <w:pPr>
        <w:spacing w:after="0" w:line="240" w:lineRule="auto"/>
        <w:jc w:val="both"/>
        <w:rPr>
          <w:rFonts w:asciiTheme="minorBidi" w:hAnsiTheme="minorBidi"/>
          <w:sz w:val="24"/>
          <w:szCs w:val="24"/>
        </w:rPr>
      </w:pPr>
      <w:r w:rsidRPr="00C20B02">
        <w:rPr>
          <w:rFonts w:asciiTheme="minorBidi" w:hAnsiTheme="minorBidi"/>
          <w:b/>
          <w:bCs/>
          <w:sz w:val="24"/>
          <w:szCs w:val="24"/>
        </w:rPr>
        <w:t>10.</w:t>
      </w:r>
      <w:r w:rsidR="00C20B02">
        <w:rPr>
          <w:rFonts w:asciiTheme="minorBidi" w:hAnsiTheme="minorBidi"/>
          <w:b/>
          <w:bCs/>
          <w:sz w:val="24"/>
          <w:szCs w:val="24"/>
        </w:rPr>
        <w:tab/>
      </w:r>
      <w:r w:rsidR="008F407A" w:rsidRPr="00C20B02">
        <w:rPr>
          <w:rFonts w:asciiTheme="minorBidi" w:hAnsiTheme="minorBidi"/>
          <w:b/>
          <w:bCs/>
          <w:sz w:val="24"/>
          <w:szCs w:val="24"/>
        </w:rPr>
        <w:t>Rule</w:t>
      </w:r>
      <w:r w:rsidR="008F407A">
        <w:rPr>
          <w:rFonts w:asciiTheme="minorBidi" w:hAnsiTheme="minorBidi"/>
          <w:b/>
          <w:bCs/>
          <w:sz w:val="24"/>
          <w:szCs w:val="24"/>
        </w:rPr>
        <w:t>m</w:t>
      </w:r>
      <w:r w:rsidR="008F407A" w:rsidRPr="00C20B02">
        <w:rPr>
          <w:rFonts w:asciiTheme="minorBidi" w:hAnsiTheme="minorBidi"/>
          <w:b/>
          <w:bCs/>
          <w:sz w:val="24"/>
          <w:szCs w:val="24"/>
        </w:rPr>
        <w:t>aking</w:t>
      </w:r>
      <w:r w:rsidRPr="00C20B02">
        <w:rPr>
          <w:rFonts w:asciiTheme="minorBidi" w:hAnsiTheme="minorBidi"/>
          <w:b/>
          <w:bCs/>
          <w:sz w:val="24"/>
          <w:szCs w:val="24"/>
        </w:rPr>
        <w:t xml:space="preserve"> power</w:t>
      </w:r>
      <w:proofErr w:type="gramStart"/>
      <w:r w:rsidR="00C20B02">
        <w:rPr>
          <w:rFonts w:asciiTheme="minorBidi" w:hAnsiTheme="minorBidi"/>
          <w:b/>
          <w:bCs/>
          <w:sz w:val="24"/>
          <w:szCs w:val="24"/>
        </w:rPr>
        <w:t>.</w:t>
      </w:r>
      <w:r w:rsidRPr="00C20B02">
        <w:rPr>
          <w:rFonts w:asciiTheme="minorBidi" w:hAnsiTheme="minorBidi"/>
          <w:b/>
          <w:bCs/>
          <w:sz w:val="24"/>
          <w:szCs w:val="24"/>
        </w:rPr>
        <w:t>-</w:t>
      </w:r>
      <w:proofErr w:type="gramEnd"/>
      <w:r w:rsidRPr="001D3BAA">
        <w:rPr>
          <w:rFonts w:asciiTheme="minorBidi" w:hAnsiTheme="minorBidi"/>
          <w:sz w:val="24"/>
          <w:szCs w:val="24"/>
        </w:rPr>
        <w:t xml:space="preserve"> The Government may make rules to carry out the purposes of this Act within 60 days of </w:t>
      </w:r>
      <w:r w:rsidR="00C20B02">
        <w:rPr>
          <w:rFonts w:asciiTheme="minorBidi" w:hAnsiTheme="minorBidi"/>
          <w:sz w:val="24"/>
          <w:szCs w:val="24"/>
        </w:rPr>
        <w:t xml:space="preserve">the </w:t>
      </w:r>
      <w:r w:rsidRPr="001D3BAA">
        <w:rPr>
          <w:rFonts w:asciiTheme="minorBidi" w:hAnsiTheme="minorBidi"/>
          <w:sz w:val="24"/>
          <w:szCs w:val="24"/>
        </w:rPr>
        <w:t>commencement</w:t>
      </w:r>
      <w:r w:rsidR="00C20B02">
        <w:rPr>
          <w:rFonts w:asciiTheme="minorBidi" w:hAnsiTheme="minorBidi"/>
          <w:sz w:val="24"/>
          <w:szCs w:val="24"/>
        </w:rPr>
        <w:t xml:space="preserve"> of this Act</w:t>
      </w:r>
      <w:r w:rsidRPr="001D3BAA">
        <w:rPr>
          <w:rFonts w:asciiTheme="minorBidi" w:hAnsiTheme="minorBidi"/>
          <w:sz w:val="24"/>
          <w:szCs w:val="24"/>
        </w:rPr>
        <w:t>.</w:t>
      </w:r>
    </w:p>
    <w:p w14:paraId="5871AF56" w14:textId="77777777" w:rsidR="00F9458A" w:rsidRPr="002C5A7F" w:rsidRDefault="00F9458A" w:rsidP="00F9458A">
      <w:pPr>
        <w:pStyle w:val="BodyText"/>
        <w:spacing w:before="240" w:after="120"/>
        <w:ind w:left="0" w:firstLine="0"/>
        <w:jc w:val="center"/>
        <w:rPr>
          <w:rFonts w:asciiTheme="minorBidi" w:hAnsiTheme="minorBidi" w:cstheme="minorBidi"/>
          <w:b/>
          <w:bCs/>
        </w:rPr>
      </w:pPr>
      <w:r w:rsidRPr="002C5A7F">
        <w:rPr>
          <w:rFonts w:asciiTheme="minorBidi" w:hAnsiTheme="minorBidi" w:cstheme="minorBidi"/>
          <w:b/>
          <w:bCs/>
        </w:rPr>
        <w:t>STATEMENT OF OBJECTS AND REASONS</w:t>
      </w:r>
    </w:p>
    <w:p w14:paraId="1C605D45" w14:textId="77777777" w:rsidR="00F9458A" w:rsidRPr="00FD268E" w:rsidRDefault="00F9458A" w:rsidP="00F9458A">
      <w:pPr>
        <w:jc w:val="both"/>
        <w:rPr>
          <w:rFonts w:asciiTheme="minorBidi" w:hAnsiTheme="minorBidi"/>
          <w:sz w:val="24"/>
          <w:szCs w:val="24"/>
        </w:rPr>
      </w:pPr>
      <w:r w:rsidRPr="00FD268E">
        <w:rPr>
          <w:rFonts w:asciiTheme="minorBidi" w:hAnsiTheme="minorBidi"/>
          <w:sz w:val="24"/>
          <w:szCs w:val="24"/>
        </w:rPr>
        <w:t xml:space="preserve">Women’s inheritance rights in Punjab, Pakistan, are governed by a combination of Islamic law, constitutional guarantees, and provincial legislation. </w:t>
      </w:r>
      <w:r w:rsidRPr="00983017">
        <w:rPr>
          <w:rFonts w:asciiTheme="minorBidi" w:hAnsiTheme="minorBidi"/>
          <w:sz w:val="24"/>
          <w:szCs w:val="24"/>
        </w:rPr>
        <w:t xml:space="preserve">The Punjab province has to take additional steps to improve, implementation, </w:t>
      </w:r>
      <w:r w:rsidRPr="00983017">
        <w:rPr>
          <w:rFonts w:asciiTheme="minorBidi" w:hAnsiTheme="minorBidi"/>
          <w:sz w:val="24"/>
          <w:szCs w:val="24"/>
          <w:cs/>
        </w:rPr>
        <w:t>‎</w:t>
      </w:r>
      <w:r w:rsidRPr="00983017">
        <w:rPr>
          <w:rFonts w:asciiTheme="minorBidi" w:hAnsiTheme="minorBidi"/>
          <w:sz w:val="24"/>
          <w:szCs w:val="24"/>
        </w:rPr>
        <w:t>establishing framework on legal basis.</w:t>
      </w:r>
      <w:r w:rsidRPr="00FD268E">
        <w:rPr>
          <w:rFonts w:asciiTheme="minorBidi" w:hAnsiTheme="minorBidi"/>
          <w:sz w:val="24"/>
          <w:szCs w:val="24"/>
        </w:rPr>
        <w:t xml:space="preserve"> Under Islamic law, women are entitled to specific shares in inheritance. Daughters, wives, mothers, and sisters all have defined portions based on their relation to the deceased. In Constitution of Pakistan, Articles 23 &amp; 24 Protect the right to acquire, hold, and dispose of property. Streamline succession procedures and strengthen punishments for fraudulent denial of inheritance. </w:t>
      </w:r>
      <w:proofErr w:type="gramStart"/>
      <w:r w:rsidRPr="00FD268E">
        <w:rPr>
          <w:rFonts w:asciiTheme="minorBidi" w:hAnsiTheme="minorBidi"/>
          <w:sz w:val="24"/>
          <w:szCs w:val="24"/>
        </w:rPr>
        <w:t>Hence this Bill</w:t>
      </w:r>
      <w:r>
        <w:rPr>
          <w:rFonts w:asciiTheme="minorBidi" w:hAnsiTheme="minorBidi"/>
          <w:sz w:val="24"/>
          <w:szCs w:val="24"/>
        </w:rPr>
        <w:t>.</w:t>
      </w:r>
      <w:proofErr w:type="gramEnd"/>
    </w:p>
    <w:p w14:paraId="26128FC0" w14:textId="77777777" w:rsidR="004F0FD1" w:rsidRDefault="004F0FD1" w:rsidP="00C20B02">
      <w:pPr>
        <w:spacing w:after="0" w:line="240" w:lineRule="auto"/>
        <w:jc w:val="both"/>
        <w:rPr>
          <w:rFonts w:asciiTheme="minorBidi" w:hAnsiTheme="minorBidi"/>
          <w:sz w:val="24"/>
          <w:szCs w:val="24"/>
        </w:rPr>
      </w:pPr>
    </w:p>
    <w:p w14:paraId="31218FAB" w14:textId="77777777" w:rsidR="004F0FD1" w:rsidRDefault="004F0FD1" w:rsidP="00C20B02">
      <w:pPr>
        <w:spacing w:after="0" w:line="240" w:lineRule="auto"/>
        <w:jc w:val="both"/>
        <w:rPr>
          <w:rFonts w:asciiTheme="minorBidi" w:hAnsiTheme="minorBidi"/>
          <w:sz w:val="24"/>
          <w:szCs w:val="24"/>
        </w:rPr>
      </w:pPr>
    </w:p>
    <w:p w14:paraId="4FB23161" w14:textId="2A4AD5D1" w:rsidR="004F0FD1" w:rsidRPr="005322A8" w:rsidRDefault="004F0FD1" w:rsidP="005322A8">
      <w:pPr>
        <w:widowControl w:val="0"/>
        <w:tabs>
          <w:tab w:val="center" w:pos="6480"/>
        </w:tabs>
        <w:autoSpaceDE w:val="0"/>
        <w:autoSpaceDN w:val="0"/>
        <w:adjustRightInd w:val="0"/>
        <w:spacing w:after="0" w:line="240" w:lineRule="auto"/>
        <w:jc w:val="both"/>
        <w:rPr>
          <w:rFonts w:ascii="Arial" w:eastAsia="Times New Roman" w:hAnsi="Arial" w:cs="Arial"/>
          <w:b/>
          <w:color w:val="000000"/>
          <w:sz w:val="24"/>
          <w:szCs w:val="24"/>
        </w:rPr>
      </w:pPr>
      <w:r w:rsidRPr="005322A8">
        <w:rPr>
          <w:rFonts w:ascii="Arial" w:eastAsia="Times New Roman" w:hAnsi="Arial" w:cs="Arial"/>
          <w:b/>
          <w:color w:val="000000"/>
          <w:sz w:val="24"/>
          <w:szCs w:val="24"/>
        </w:rPr>
        <w:tab/>
      </w:r>
      <w:r w:rsidR="005322A8">
        <w:rPr>
          <w:rFonts w:ascii="Arial" w:eastAsia="Times New Roman" w:hAnsi="Arial" w:cs="Arial"/>
          <w:b/>
          <w:color w:val="000000"/>
          <w:sz w:val="24"/>
          <w:szCs w:val="24"/>
        </w:rPr>
        <w:t xml:space="preserve">MS </w:t>
      </w:r>
      <w:r w:rsidRPr="005322A8">
        <w:rPr>
          <w:rFonts w:ascii="Arial" w:eastAsia="Times New Roman" w:hAnsi="Arial" w:cs="Arial"/>
          <w:b/>
          <w:color w:val="000000"/>
          <w:sz w:val="24"/>
          <w:szCs w:val="24"/>
        </w:rPr>
        <w:t>ASMA EHTISHAM UL HAQ</w:t>
      </w:r>
    </w:p>
    <w:p w14:paraId="6F916192" w14:textId="512ACD97" w:rsidR="004F0FD1" w:rsidRPr="005322A8" w:rsidRDefault="004F0FD1" w:rsidP="005322A8">
      <w:pPr>
        <w:widowControl w:val="0"/>
        <w:tabs>
          <w:tab w:val="center" w:pos="6480"/>
        </w:tabs>
        <w:autoSpaceDE w:val="0"/>
        <w:autoSpaceDN w:val="0"/>
        <w:adjustRightInd w:val="0"/>
        <w:spacing w:after="0" w:line="240" w:lineRule="auto"/>
        <w:jc w:val="both"/>
        <w:rPr>
          <w:rFonts w:ascii="Arial" w:eastAsia="Times New Roman" w:hAnsi="Arial" w:cs="Arial"/>
          <w:b/>
          <w:color w:val="000000"/>
          <w:sz w:val="24"/>
          <w:szCs w:val="24"/>
        </w:rPr>
      </w:pPr>
      <w:r w:rsidRPr="005322A8">
        <w:rPr>
          <w:rFonts w:ascii="Arial" w:eastAsia="Times New Roman" w:hAnsi="Arial" w:cs="Arial"/>
          <w:b/>
          <w:color w:val="000000"/>
          <w:sz w:val="24"/>
          <w:szCs w:val="24"/>
        </w:rPr>
        <w:tab/>
        <w:t>MPA (W-311)</w:t>
      </w:r>
    </w:p>
    <w:p w14:paraId="72F87FFA" w14:textId="02C721B4" w:rsidR="004F0FD1" w:rsidRPr="005322A8" w:rsidRDefault="004F0FD1" w:rsidP="005322A8">
      <w:pPr>
        <w:widowControl w:val="0"/>
        <w:tabs>
          <w:tab w:val="center" w:pos="6480"/>
        </w:tabs>
        <w:autoSpaceDE w:val="0"/>
        <w:autoSpaceDN w:val="0"/>
        <w:adjustRightInd w:val="0"/>
        <w:spacing w:after="0" w:line="240" w:lineRule="auto"/>
        <w:jc w:val="both"/>
        <w:rPr>
          <w:rFonts w:ascii="Arial" w:eastAsia="Times New Roman" w:hAnsi="Arial" w:cs="Arial"/>
          <w:b/>
          <w:color w:val="000000"/>
          <w:sz w:val="24"/>
          <w:szCs w:val="24"/>
        </w:rPr>
      </w:pPr>
      <w:r w:rsidRPr="005322A8">
        <w:rPr>
          <w:rFonts w:ascii="Arial" w:eastAsia="Times New Roman" w:hAnsi="Arial" w:cs="Arial"/>
          <w:b/>
          <w:color w:val="000000"/>
          <w:sz w:val="24"/>
          <w:szCs w:val="24"/>
        </w:rPr>
        <w:tab/>
        <w:t>MEMBER INCHARGE</w:t>
      </w:r>
    </w:p>
    <w:p w14:paraId="352C4278" w14:textId="77777777" w:rsidR="005322A8" w:rsidRPr="00CD35A9" w:rsidRDefault="005322A8" w:rsidP="005322A8">
      <w:pPr>
        <w:widowControl w:val="0"/>
        <w:tabs>
          <w:tab w:val="left" w:pos="1170"/>
          <w:tab w:val="center" w:pos="7200"/>
        </w:tabs>
        <w:autoSpaceDE w:val="0"/>
        <w:autoSpaceDN w:val="0"/>
        <w:adjustRightInd w:val="0"/>
        <w:spacing w:after="0" w:line="240" w:lineRule="auto"/>
        <w:jc w:val="both"/>
        <w:rPr>
          <w:rFonts w:ascii="Arial" w:eastAsia="Times New Roman" w:hAnsi="Arial" w:cs="Arial"/>
          <w:b/>
          <w:color w:val="000000"/>
          <w:sz w:val="24"/>
          <w:szCs w:val="24"/>
          <w:shd w:val="clear" w:color="auto" w:fill="FFFFFF"/>
        </w:rPr>
      </w:pPr>
    </w:p>
    <w:p w14:paraId="7DFEB49B" w14:textId="77777777" w:rsidR="005322A8" w:rsidRPr="00CD35A9" w:rsidRDefault="005322A8" w:rsidP="005322A8">
      <w:pPr>
        <w:widowControl w:val="0"/>
        <w:pBdr>
          <w:top w:val="single" w:sz="4" w:space="1" w:color="auto"/>
        </w:pBdr>
        <w:tabs>
          <w:tab w:val="center" w:pos="6480"/>
        </w:tabs>
        <w:autoSpaceDE w:val="0"/>
        <w:autoSpaceDN w:val="0"/>
        <w:adjustRightInd w:val="0"/>
        <w:spacing w:after="0" w:line="240" w:lineRule="auto"/>
        <w:jc w:val="both"/>
        <w:rPr>
          <w:rFonts w:ascii="Arial" w:eastAsia="Times New Roman" w:hAnsi="Arial" w:cs="Arial"/>
          <w:b/>
          <w:color w:val="000000"/>
          <w:sz w:val="24"/>
          <w:szCs w:val="24"/>
        </w:rPr>
      </w:pPr>
      <w:r w:rsidRPr="00CD35A9">
        <w:rPr>
          <w:rFonts w:ascii="Arial" w:eastAsia="Times New Roman" w:hAnsi="Arial" w:cs="Arial"/>
          <w:b/>
          <w:color w:val="000000"/>
          <w:sz w:val="24"/>
          <w:szCs w:val="24"/>
        </w:rPr>
        <w:t>Lahore:</w:t>
      </w:r>
      <w:r w:rsidRPr="00CD35A9">
        <w:rPr>
          <w:rFonts w:ascii="Arial" w:eastAsia="Times New Roman" w:hAnsi="Arial" w:cs="Arial"/>
          <w:b/>
          <w:color w:val="000000"/>
          <w:sz w:val="24"/>
          <w:szCs w:val="24"/>
        </w:rPr>
        <w:tab/>
        <w:t>CH AMER HABIB</w:t>
      </w:r>
    </w:p>
    <w:p w14:paraId="2F63954C" w14:textId="458A5F85" w:rsidR="005322A8" w:rsidRPr="00CD35A9" w:rsidRDefault="005322A8" w:rsidP="00A10779">
      <w:pPr>
        <w:widowControl w:val="0"/>
        <w:pBdr>
          <w:top w:val="single" w:sz="4" w:space="1" w:color="auto"/>
        </w:pBdr>
        <w:tabs>
          <w:tab w:val="center" w:pos="6480"/>
        </w:tabs>
        <w:autoSpaceDE w:val="0"/>
        <w:autoSpaceDN w:val="0"/>
        <w:adjustRightInd w:val="0"/>
        <w:spacing w:after="0" w:line="240" w:lineRule="auto"/>
        <w:jc w:val="both"/>
        <w:rPr>
          <w:rFonts w:ascii="Arial" w:eastAsia="Times New Roman" w:hAnsi="Arial" w:cs="Arial"/>
          <w:b/>
          <w:bCs/>
          <w:color w:val="000000"/>
          <w:sz w:val="24"/>
          <w:szCs w:val="24"/>
        </w:rPr>
      </w:pPr>
      <w:r>
        <w:rPr>
          <w:rFonts w:ascii="Arial" w:eastAsia="Times New Roman" w:hAnsi="Arial" w:cs="Arial"/>
          <w:b/>
          <w:color w:val="000000"/>
          <w:sz w:val="24"/>
          <w:szCs w:val="24"/>
        </w:rPr>
        <w:t>May</w:t>
      </w:r>
      <w:r w:rsidRPr="00CD35A9">
        <w:rPr>
          <w:rFonts w:ascii="Arial" w:eastAsia="Times New Roman" w:hAnsi="Arial" w:cs="Arial"/>
          <w:b/>
          <w:color w:val="000000"/>
          <w:sz w:val="24"/>
          <w:szCs w:val="24"/>
        </w:rPr>
        <w:t xml:space="preserve"> </w:t>
      </w:r>
      <w:r w:rsidR="00A10779">
        <w:rPr>
          <w:rFonts w:ascii="Arial" w:eastAsia="Times New Roman" w:hAnsi="Arial" w:cs="Arial"/>
          <w:b/>
          <w:color w:val="000000"/>
          <w:sz w:val="24"/>
          <w:szCs w:val="24"/>
        </w:rPr>
        <w:t>13</w:t>
      </w:r>
      <w:r w:rsidR="00A46D4B">
        <w:rPr>
          <w:rFonts w:ascii="Arial" w:eastAsia="Times New Roman" w:hAnsi="Arial" w:cs="Arial"/>
          <w:b/>
          <w:color w:val="000000"/>
          <w:sz w:val="24"/>
          <w:szCs w:val="24"/>
        </w:rPr>
        <w:t xml:space="preserve">, </w:t>
      </w:r>
      <w:r w:rsidRPr="00CD35A9">
        <w:rPr>
          <w:rFonts w:ascii="Arial" w:eastAsia="Times New Roman" w:hAnsi="Arial" w:cs="Arial"/>
          <w:b/>
          <w:color w:val="000000"/>
          <w:sz w:val="24"/>
          <w:szCs w:val="24"/>
        </w:rPr>
        <w:t>202</w:t>
      </w:r>
      <w:r w:rsidR="00A46D4B">
        <w:rPr>
          <w:rFonts w:ascii="Arial" w:eastAsia="Times New Roman" w:hAnsi="Arial" w:cs="Arial"/>
          <w:b/>
          <w:color w:val="000000"/>
          <w:sz w:val="24"/>
          <w:szCs w:val="24"/>
        </w:rPr>
        <w:t>5</w:t>
      </w:r>
      <w:r w:rsidRPr="00CD35A9">
        <w:rPr>
          <w:rFonts w:ascii="Arial" w:eastAsia="Times New Roman" w:hAnsi="Arial" w:cs="Arial"/>
          <w:b/>
          <w:color w:val="000000"/>
          <w:sz w:val="24"/>
          <w:szCs w:val="24"/>
        </w:rPr>
        <w:tab/>
        <w:t>Secretary General</w:t>
      </w:r>
    </w:p>
    <w:sectPr w:rsidR="005322A8" w:rsidRPr="00CD35A9" w:rsidSect="008F407A">
      <w:headerReference w:type="default" r:id="rId8"/>
      <w:pgSz w:w="11907" w:h="16839" w:code="9"/>
      <w:pgMar w:top="576" w:right="1008" w:bottom="576"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05456C" w15:done="0"/>
  <w15:commentEx w15:paraId="323A713B" w15:done="0"/>
  <w15:commentEx w15:paraId="27B775C7" w15:done="0"/>
  <w15:commentEx w15:paraId="291D6A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58E5B2" w16cex:dateUtc="2024-06-04T14:46:00Z"/>
  <w16cex:commentExtensible w16cex:durableId="6C54DD8B" w16cex:dateUtc="2024-06-04T22:07:00Z"/>
  <w16cex:commentExtensible w16cex:durableId="10AB76F2" w16cex:dateUtc="2024-06-04T22:48:00Z"/>
  <w16cex:commentExtensible w16cex:durableId="0DC32000" w16cex:dateUtc="2024-06-04T2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05456C" w16cid:durableId="2658E5B2"/>
  <w16cid:commentId w16cid:paraId="323A713B" w16cid:durableId="6C54DD8B"/>
  <w16cid:commentId w16cid:paraId="27B775C7" w16cid:durableId="10AB76F2"/>
  <w16cid:commentId w16cid:paraId="291D6AE5" w16cid:durableId="0DC320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D6C64" w14:textId="77777777" w:rsidR="00EA665B" w:rsidRDefault="00EA665B" w:rsidP="00D07B65">
      <w:pPr>
        <w:spacing w:after="0" w:line="240" w:lineRule="auto"/>
      </w:pPr>
      <w:r>
        <w:separator/>
      </w:r>
    </w:p>
  </w:endnote>
  <w:endnote w:type="continuationSeparator" w:id="0">
    <w:p w14:paraId="6C2B7E7E" w14:textId="77777777" w:rsidR="00EA665B" w:rsidRDefault="00EA665B" w:rsidP="00D0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F57C8" w14:textId="77777777" w:rsidR="00EA665B" w:rsidRDefault="00EA665B" w:rsidP="00D07B65">
      <w:pPr>
        <w:spacing w:after="0" w:line="240" w:lineRule="auto"/>
      </w:pPr>
      <w:r>
        <w:separator/>
      </w:r>
    </w:p>
  </w:footnote>
  <w:footnote w:type="continuationSeparator" w:id="0">
    <w:p w14:paraId="7D2B8C9D" w14:textId="77777777" w:rsidR="00EA665B" w:rsidRDefault="00EA665B" w:rsidP="00D07B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780948"/>
      <w:docPartObj>
        <w:docPartGallery w:val="Page Numbers (Top of Page)"/>
        <w:docPartUnique/>
      </w:docPartObj>
    </w:sdtPr>
    <w:sdtEndPr>
      <w:rPr>
        <w:noProof/>
      </w:rPr>
    </w:sdtEndPr>
    <w:sdtContent>
      <w:p w14:paraId="25A99662" w14:textId="365FB981" w:rsidR="00187624" w:rsidRDefault="00187624">
        <w:pPr>
          <w:pStyle w:val="Header"/>
          <w:jc w:val="center"/>
        </w:pPr>
        <w:r>
          <w:fldChar w:fldCharType="begin"/>
        </w:r>
        <w:r>
          <w:instrText xml:space="preserve"> PAGE   \* MERGEFORMAT </w:instrText>
        </w:r>
        <w:r>
          <w:fldChar w:fldCharType="separate"/>
        </w:r>
        <w:r w:rsidR="00735F52">
          <w:rPr>
            <w:noProof/>
          </w:rPr>
          <w:t>2</w:t>
        </w:r>
        <w:r>
          <w:rPr>
            <w:noProof/>
          </w:rPr>
          <w:fldChar w:fldCharType="end"/>
        </w:r>
      </w:p>
    </w:sdtContent>
  </w:sdt>
  <w:p w14:paraId="301EA3C5" w14:textId="77777777" w:rsidR="00187624" w:rsidRDefault="001876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D0CE6B"/>
    <w:multiLevelType w:val="hybridMultilevel"/>
    <w:tmpl w:val="88D3AD36"/>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4DA0242"/>
    <w:multiLevelType w:val="hybridMultilevel"/>
    <w:tmpl w:val="C77B2394"/>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D5A1803"/>
    <w:multiLevelType w:val="hybridMultilevel"/>
    <w:tmpl w:val="C84003C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CE72BD"/>
    <w:multiLevelType w:val="hybridMultilevel"/>
    <w:tmpl w:val="CE7C163A"/>
    <w:lvl w:ilvl="0" w:tplc="F684D566">
      <w:start w:val="1"/>
      <w:numFmt w:val="lowerLetter"/>
      <w:lvlText w:val="(%1)"/>
      <w:lvlJc w:val="left"/>
      <w:pPr>
        <w:ind w:left="1440" w:hanging="360"/>
      </w:pPr>
      <w:rPr>
        <w:rFonts w:hint="default"/>
        <w:b w:val="0"/>
        <w:bCs w:val="0"/>
        <w:i w:val="0"/>
        <w:iCs w:val="0"/>
        <w:caps w:val="0"/>
        <w:strike w:val="0"/>
        <w:dstrike w:val="0"/>
        <w:vanish w:val="0"/>
        <w:spacing w:val="0"/>
        <w:w w:val="100"/>
        <w:sz w:val="24"/>
        <w:szCs w:val="24"/>
        <w:u w:val="none"/>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5BD345E"/>
    <w:multiLevelType w:val="hybridMultilevel"/>
    <w:tmpl w:val="5DCE0CDA"/>
    <w:lvl w:ilvl="0" w:tplc="91969DA2">
      <w:start w:val="1"/>
      <w:numFmt w:val="lowerLetter"/>
      <w:lvlText w:val="(%1)"/>
      <w:lvlJc w:val="left"/>
      <w:pPr>
        <w:ind w:left="2160" w:hanging="360"/>
      </w:pPr>
      <w:rPr>
        <w:rFonts w:hint="default"/>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4D96236D"/>
    <w:multiLevelType w:val="hybridMultilevel"/>
    <w:tmpl w:val="B1AF0FD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EF26CB0"/>
    <w:multiLevelType w:val="hybridMultilevel"/>
    <w:tmpl w:val="B588B306"/>
    <w:lvl w:ilvl="0" w:tplc="91969DA2">
      <w:start w:val="1"/>
      <w:numFmt w:val="lowerLetter"/>
      <w:lvlText w:val="(%1)"/>
      <w:lvlJc w:val="left"/>
      <w:pPr>
        <w:ind w:left="2250" w:hanging="360"/>
      </w:pPr>
      <w:rPr>
        <w:rFonts w:hint="default"/>
        <w:b w:val="0"/>
        <w:bCs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nsid w:val="73BE0255"/>
    <w:multiLevelType w:val="hybridMultilevel"/>
    <w:tmpl w:val="A1FE321C"/>
    <w:lvl w:ilvl="0" w:tplc="ED88445C">
      <w:start w:val="1"/>
      <w:numFmt w:val="lowerLetter"/>
      <w:lvlText w:val="(%1)"/>
      <w:lvlJc w:val="left"/>
      <w:pPr>
        <w:ind w:left="1440" w:hanging="360"/>
      </w:pPr>
      <w:rPr>
        <w:rFonts w:asciiTheme="minorBidi" w:hAnsiTheme="minorBidi" w:cstheme="minorBidi" w:hint="default"/>
        <w:b w:val="0"/>
        <w:bCs w:val="0"/>
        <w:i w:val="0"/>
        <w:iCs w:val="0"/>
        <w:caps w:val="0"/>
        <w:strike w:val="0"/>
        <w:dstrike w:val="0"/>
        <w:vanish w:val="0"/>
        <w:spacing w:val="0"/>
        <w:w w:val="100"/>
        <w:sz w:val="24"/>
        <w:szCs w:val="22"/>
        <w:u w:val="none"/>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6"/>
  </w:num>
  <w:num w:numId="2">
    <w:abstractNumId w:val="7"/>
  </w:num>
  <w:num w:numId="3">
    <w:abstractNumId w:val="3"/>
  </w:num>
  <w:num w:numId="4">
    <w:abstractNumId w:val="4"/>
  </w:num>
  <w:num w:numId="5">
    <w:abstractNumId w:val="2"/>
  </w:num>
  <w:num w:numId="6">
    <w:abstractNumId w:val="5"/>
  </w:num>
  <w:num w:numId="7">
    <w:abstractNumId w:val="0"/>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i, Hafiz Haider (hali@uidaho.edu)">
    <w15:presenceInfo w15:providerId="AD" w15:userId="S::hali@uidaho.edu::8551a47f-edad-4284-a749-0cf22f052a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902"/>
    <w:rsid w:val="00004FAC"/>
    <w:rsid w:val="00006472"/>
    <w:rsid w:val="00017DF7"/>
    <w:rsid w:val="00020E74"/>
    <w:rsid w:val="000350EE"/>
    <w:rsid w:val="00036BE4"/>
    <w:rsid w:val="00036CE6"/>
    <w:rsid w:val="00043381"/>
    <w:rsid w:val="000439B5"/>
    <w:rsid w:val="00044D1C"/>
    <w:rsid w:val="00046A5F"/>
    <w:rsid w:val="0005618E"/>
    <w:rsid w:val="00064F31"/>
    <w:rsid w:val="0007139B"/>
    <w:rsid w:val="0008410D"/>
    <w:rsid w:val="00086AAB"/>
    <w:rsid w:val="00092D28"/>
    <w:rsid w:val="00097AF1"/>
    <w:rsid w:val="000A06D6"/>
    <w:rsid w:val="000A0F6C"/>
    <w:rsid w:val="000A310E"/>
    <w:rsid w:val="000A69E6"/>
    <w:rsid w:val="000B1434"/>
    <w:rsid w:val="000B38F9"/>
    <w:rsid w:val="000B557C"/>
    <w:rsid w:val="000C28F8"/>
    <w:rsid w:val="000C7939"/>
    <w:rsid w:val="000F6DBD"/>
    <w:rsid w:val="00100FD7"/>
    <w:rsid w:val="001073F8"/>
    <w:rsid w:val="001100D8"/>
    <w:rsid w:val="00116726"/>
    <w:rsid w:val="00123D20"/>
    <w:rsid w:val="00131E1B"/>
    <w:rsid w:val="00135FCF"/>
    <w:rsid w:val="0013750C"/>
    <w:rsid w:val="00141F59"/>
    <w:rsid w:val="00163883"/>
    <w:rsid w:val="00170388"/>
    <w:rsid w:val="00173C01"/>
    <w:rsid w:val="00173DC3"/>
    <w:rsid w:val="0018724E"/>
    <w:rsid w:val="00187624"/>
    <w:rsid w:val="0019064C"/>
    <w:rsid w:val="00194A7A"/>
    <w:rsid w:val="00196AEC"/>
    <w:rsid w:val="001A261A"/>
    <w:rsid w:val="001D3BAA"/>
    <w:rsid w:val="001D42D0"/>
    <w:rsid w:val="001E028A"/>
    <w:rsid w:val="001E0D0F"/>
    <w:rsid w:val="00211EEB"/>
    <w:rsid w:val="0021422C"/>
    <w:rsid w:val="0021653D"/>
    <w:rsid w:val="00223B51"/>
    <w:rsid w:val="00224FA3"/>
    <w:rsid w:val="00225B17"/>
    <w:rsid w:val="00233BB5"/>
    <w:rsid w:val="00247914"/>
    <w:rsid w:val="00254E4A"/>
    <w:rsid w:val="002821D5"/>
    <w:rsid w:val="00282F0A"/>
    <w:rsid w:val="00293247"/>
    <w:rsid w:val="00293EA9"/>
    <w:rsid w:val="002953BB"/>
    <w:rsid w:val="002B0BA3"/>
    <w:rsid w:val="002B2948"/>
    <w:rsid w:val="002B2BE4"/>
    <w:rsid w:val="002B33B7"/>
    <w:rsid w:val="002D51F1"/>
    <w:rsid w:val="002E3392"/>
    <w:rsid w:val="002E482A"/>
    <w:rsid w:val="002F4AB1"/>
    <w:rsid w:val="002F56E1"/>
    <w:rsid w:val="002F6006"/>
    <w:rsid w:val="002F6FE2"/>
    <w:rsid w:val="00305E10"/>
    <w:rsid w:val="00327FE6"/>
    <w:rsid w:val="003328BC"/>
    <w:rsid w:val="003441F0"/>
    <w:rsid w:val="00345318"/>
    <w:rsid w:val="00382F65"/>
    <w:rsid w:val="0038489A"/>
    <w:rsid w:val="003865B0"/>
    <w:rsid w:val="00386F58"/>
    <w:rsid w:val="00387A52"/>
    <w:rsid w:val="003A0D58"/>
    <w:rsid w:val="003A7AD4"/>
    <w:rsid w:val="003B05DC"/>
    <w:rsid w:val="003B084C"/>
    <w:rsid w:val="003B090B"/>
    <w:rsid w:val="003B094F"/>
    <w:rsid w:val="003B3051"/>
    <w:rsid w:val="003C0C60"/>
    <w:rsid w:val="003D0B32"/>
    <w:rsid w:val="003D609F"/>
    <w:rsid w:val="003E0A8E"/>
    <w:rsid w:val="003E2932"/>
    <w:rsid w:val="003E7349"/>
    <w:rsid w:val="003F229B"/>
    <w:rsid w:val="00402885"/>
    <w:rsid w:val="00412858"/>
    <w:rsid w:val="00417677"/>
    <w:rsid w:val="0041780C"/>
    <w:rsid w:val="00440BDD"/>
    <w:rsid w:val="00445AA7"/>
    <w:rsid w:val="0044712D"/>
    <w:rsid w:val="0046367D"/>
    <w:rsid w:val="00464694"/>
    <w:rsid w:val="00466FCF"/>
    <w:rsid w:val="00470765"/>
    <w:rsid w:val="00470FEC"/>
    <w:rsid w:val="004757E6"/>
    <w:rsid w:val="00483C0A"/>
    <w:rsid w:val="004876ED"/>
    <w:rsid w:val="004A2D4D"/>
    <w:rsid w:val="004A3100"/>
    <w:rsid w:val="004A4164"/>
    <w:rsid w:val="004B5E00"/>
    <w:rsid w:val="004B7659"/>
    <w:rsid w:val="004B7694"/>
    <w:rsid w:val="004C0356"/>
    <w:rsid w:val="004C3CFC"/>
    <w:rsid w:val="004C4DEB"/>
    <w:rsid w:val="004C7B33"/>
    <w:rsid w:val="004D2CA3"/>
    <w:rsid w:val="004D57CC"/>
    <w:rsid w:val="004D5930"/>
    <w:rsid w:val="004D6AA8"/>
    <w:rsid w:val="004E4D4A"/>
    <w:rsid w:val="004F0FD1"/>
    <w:rsid w:val="004F2725"/>
    <w:rsid w:val="00512141"/>
    <w:rsid w:val="00516CDD"/>
    <w:rsid w:val="0051779D"/>
    <w:rsid w:val="005213AC"/>
    <w:rsid w:val="00522CCE"/>
    <w:rsid w:val="005253E8"/>
    <w:rsid w:val="005322A8"/>
    <w:rsid w:val="0053722F"/>
    <w:rsid w:val="00545571"/>
    <w:rsid w:val="00550698"/>
    <w:rsid w:val="0056158C"/>
    <w:rsid w:val="00563A2E"/>
    <w:rsid w:val="00576536"/>
    <w:rsid w:val="00581707"/>
    <w:rsid w:val="005A04EF"/>
    <w:rsid w:val="005A32FD"/>
    <w:rsid w:val="005A6E11"/>
    <w:rsid w:val="005B0FDE"/>
    <w:rsid w:val="005B5CFB"/>
    <w:rsid w:val="005B7192"/>
    <w:rsid w:val="005C0780"/>
    <w:rsid w:val="005C1CA1"/>
    <w:rsid w:val="005E14CB"/>
    <w:rsid w:val="005E632C"/>
    <w:rsid w:val="005E6586"/>
    <w:rsid w:val="005F13A1"/>
    <w:rsid w:val="0060149E"/>
    <w:rsid w:val="006038BB"/>
    <w:rsid w:val="00621069"/>
    <w:rsid w:val="00623F80"/>
    <w:rsid w:val="00633052"/>
    <w:rsid w:val="00634579"/>
    <w:rsid w:val="00637FC5"/>
    <w:rsid w:val="00640DBF"/>
    <w:rsid w:val="0064371E"/>
    <w:rsid w:val="006512F6"/>
    <w:rsid w:val="006525E5"/>
    <w:rsid w:val="00654234"/>
    <w:rsid w:val="00660FE2"/>
    <w:rsid w:val="00664BB5"/>
    <w:rsid w:val="006729F8"/>
    <w:rsid w:val="006808C5"/>
    <w:rsid w:val="00682334"/>
    <w:rsid w:val="00682718"/>
    <w:rsid w:val="00683415"/>
    <w:rsid w:val="00691D6C"/>
    <w:rsid w:val="00692CFE"/>
    <w:rsid w:val="006A61E6"/>
    <w:rsid w:val="006B161F"/>
    <w:rsid w:val="006B1A42"/>
    <w:rsid w:val="006B34BD"/>
    <w:rsid w:val="006B5E9F"/>
    <w:rsid w:val="006B6C1D"/>
    <w:rsid w:val="006C0AB1"/>
    <w:rsid w:val="006C42F9"/>
    <w:rsid w:val="006D1368"/>
    <w:rsid w:val="006D389E"/>
    <w:rsid w:val="006D744C"/>
    <w:rsid w:val="006E07CE"/>
    <w:rsid w:val="006E5069"/>
    <w:rsid w:val="006F2FDE"/>
    <w:rsid w:val="006F3E95"/>
    <w:rsid w:val="00703BF3"/>
    <w:rsid w:val="00703C9E"/>
    <w:rsid w:val="007117A2"/>
    <w:rsid w:val="0072292F"/>
    <w:rsid w:val="00730045"/>
    <w:rsid w:val="00730542"/>
    <w:rsid w:val="007310E0"/>
    <w:rsid w:val="00731940"/>
    <w:rsid w:val="0073305D"/>
    <w:rsid w:val="00735835"/>
    <w:rsid w:val="00735F52"/>
    <w:rsid w:val="0074272B"/>
    <w:rsid w:val="00744D1D"/>
    <w:rsid w:val="00746D16"/>
    <w:rsid w:val="00752853"/>
    <w:rsid w:val="00753C25"/>
    <w:rsid w:val="007543EC"/>
    <w:rsid w:val="00754F04"/>
    <w:rsid w:val="00755635"/>
    <w:rsid w:val="00756CC4"/>
    <w:rsid w:val="00765775"/>
    <w:rsid w:val="00777E48"/>
    <w:rsid w:val="00780D57"/>
    <w:rsid w:val="007816F3"/>
    <w:rsid w:val="00781719"/>
    <w:rsid w:val="0079445F"/>
    <w:rsid w:val="007957DE"/>
    <w:rsid w:val="00796C5D"/>
    <w:rsid w:val="00797DCF"/>
    <w:rsid w:val="007A0674"/>
    <w:rsid w:val="007A5E9F"/>
    <w:rsid w:val="007B196E"/>
    <w:rsid w:val="007B5E2B"/>
    <w:rsid w:val="007C166E"/>
    <w:rsid w:val="007E0396"/>
    <w:rsid w:val="007E3AF3"/>
    <w:rsid w:val="007F39D9"/>
    <w:rsid w:val="0080115F"/>
    <w:rsid w:val="00803BDA"/>
    <w:rsid w:val="00810A4F"/>
    <w:rsid w:val="00810C3D"/>
    <w:rsid w:val="00812EFA"/>
    <w:rsid w:val="0081534F"/>
    <w:rsid w:val="00821D11"/>
    <w:rsid w:val="00852C22"/>
    <w:rsid w:val="00882099"/>
    <w:rsid w:val="008924C3"/>
    <w:rsid w:val="00897138"/>
    <w:rsid w:val="008A1AD8"/>
    <w:rsid w:val="008A292C"/>
    <w:rsid w:val="008B1302"/>
    <w:rsid w:val="008C3509"/>
    <w:rsid w:val="008C4B28"/>
    <w:rsid w:val="008D3D78"/>
    <w:rsid w:val="008E5B01"/>
    <w:rsid w:val="008E6D41"/>
    <w:rsid w:val="008F407A"/>
    <w:rsid w:val="008F5E16"/>
    <w:rsid w:val="00901020"/>
    <w:rsid w:val="009021F5"/>
    <w:rsid w:val="009023C9"/>
    <w:rsid w:val="00907663"/>
    <w:rsid w:val="0091024B"/>
    <w:rsid w:val="0091146D"/>
    <w:rsid w:val="00915C60"/>
    <w:rsid w:val="00926980"/>
    <w:rsid w:val="00936B36"/>
    <w:rsid w:val="009478E2"/>
    <w:rsid w:val="009668CD"/>
    <w:rsid w:val="009676A6"/>
    <w:rsid w:val="009754C3"/>
    <w:rsid w:val="00980AC6"/>
    <w:rsid w:val="00992172"/>
    <w:rsid w:val="00995227"/>
    <w:rsid w:val="009A093E"/>
    <w:rsid w:val="009A219D"/>
    <w:rsid w:val="009A2ACB"/>
    <w:rsid w:val="009A56FB"/>
    <w:rsid w:val="009B05C9"/>
    <w:rsid w:val="009C3482"/>
    <w:rsid w:val="009C3FC0"/>
    <w:rsid w:val="009C7A5D"/>
    <w:rsid w:val="009D2901"/>
    <w:rsid w:val="009E2ED1"/>
    <w:rsid w:val="009F55A5"/>
    <w:rsid w:val="009F7A03"/>
    <w:rsid w:val="00A00A81"/>
    <w:rsid w:val="00A02C7F"/>
    <w:rsid w:val="00A031EE"/>
    <w:rsid w:val="00A03F3D"/>
    <w:rsid w:val="00A04F66"/>
    <w:rsid w:val="00A1037B"/>
    <w:rsid w:val="00A1037D"/>
    <w:rsid w:val="00A10779"/>
    <w:rsid w:val="00A127BE"/>
    <w:rsid w:val="00A12BD8"/>
    <w:rsid w:val="00A1689B"/>
    <w:rsid w:val="00A30281"/>
    <w:rsid w:val="00A44710"/>
    <w:rsid w:val="00A46D4B"/>
    <w:rsid w:val="00A50457"/>
    <w:rsid w:val="00A5442A"/>
    <w:rsid w:val="00A559DE"/>
    <w:rsid w:val="00A5635B"/>
    <w:rsid w:val="00A57814"/>
    <w:rsid w:val="00A62BC7"/>
    <w:rsid w:val="00A74CD1"/>
    <w:rsid w:val="00A7766F"/>
    <w:rsid w:val="00A909D2"/>
    <w:rsid w:val="00A928B8"/>
    <w:rsid w:val="00AA4166"/>
    <w:rsid w:val="00AB0641"/>
    <w:rsid w:val="00AC31AC"/>
    <w:rsid w:val="00AC43B3"/>
    <w:rsid w:val="00AC50D3"/>
    <w:rsid w:val="00AC67F2"/>
    <w:rsid w:val="00AD4137"/>
    <w:rsid w:val="00B006BB"/>
    <w:rsid w:val="00B04F76"/>
    <w:rsid w:val="00B13A00"/>
    <w:rsid w:val="00B1587D"/>
    <w:rsid w:val="00B15BEA"/>
    <w:rsid w:val="00B25B29"/>
    <w:rsid w:val="00B34E9D"/>
    <w:rsid w:val="00B36C97"/>
    <w:rsid w:val="00B43995"/>
    <w:rsid w:val="00B51698"/>
    <w:rsid w:val="00B5796F"/>
    <w:rsid w:val="00B61B05"/>
    <w:rsid w:val="00B64E0D"/>
    <w:rsid w:val="00B755C6"/>
    <w:rsid w:val="00B90639"/>
    <w:rsid w:val="00B94D06"/>
    <w:rsid w:val="00B97CEC"/>
    <w:rsid w:val="00BA1881"/>
    <w:rsid w:val="00BA276B"/>
    <w:rsid w:val="00BB0D45"/>
    <w:rsid w:val="00BB4C4B"/>
    <w:rsid w:val="00BB6790"/>
    <w:rsid w:val="00BC4EED"/>
    <w:rsid w:val="00BC7663"/>
    <w:rsid w:val="00BD09FB"/>
    <w:rsid w:val="00BD32AE"/>
    <w:rsid w:val="00BD3350"/>
    <w:rsid w:val="00BE4B1E"/>
    <w:rsid w:val="00BE62D9"/>
    <w:rsid w:val="00BF16A0"/>
    <w:rsid w:val="00BF1A10"/>
    <w:rsid w:val="00BF1C0C"/>
    <w:rsid w:val="00BF3E24"/>
    <w:rsid w:val="00C0266B"/>
    <w:rsid w:val="00C02FCA"/>
    <w:rsid w:val="00C0469B"/>
    <w:rsid w:val="00C06648"/>
    <w:rsid w:val="00C16BAC"/>
    <w:rsid w:val="00C20B02"/>
    <w:rsid w:val="00C22DE7"/>
    <w:rsid w:val="00C22E72"/>
    <w:rsid w:val="00C2490B"/>
    <w:rsid w:val="00C2648B"/>
    <w:rsid w:val="00C26AAA"/>
    <w:rsid w:val="00C5263B"/>
    <w:rsid w:val="00C53D98"/>
    <w:rsid w:val="00C57D73"/>
    <w:rsid w:val="00C62C53"/>
    <w:rsid w:val="00C71C88"/>
    <w:rsid w:val="00C732D1"/>
    <w:rsid w:val="00C84A86"/>
    <w:rsid w:val="00C8654C"/>
    <w:rsid w:val="00CA084B"/>
    <w:rsid w:val="00CA1ED5"/>
    <w:rsid w:val="00CA2B56"/>
    <w:rsid w:val="00CA5727"/>
    <w:rsid w:val="00CA5755"/>
    <w:rsid w:val="00CC0902"/>
    <w:rsid w:val="00CC3613"/>
    <w:rsid w:val="00CE2664"/>
    <w:rsid w:val="00CF69FE"/>
    <w:rsid w:val="00D000B9"/>
    <w:rsid w:val="00D002C8"/>
    <w:rsid w:val="00D019DC"/>
    <w:rsid w:val="00D03519"/>
    <w:rsid w:val="00D039F8"/>
    <w:rsid w:val="00D07B65"/>
    <w:rsid w:val="00D1628F"/>
    <w:rsid w:val="00D302CA"/>
    <w:rsid w:val="00D3666F"/>
    <w:rsid w:val="00D37520"/>
    <w:rsid w:val="00D46F63"/>
    <w:rsid w:val="00D47C39"/>
    <w:rsid w:val="00D52549"/>
    <w:rsid w:val="00D56D5B"/>
    <w:rsid w:val="00D5765A"/>
    <w:rsid w:val="00D70656"/>
    <w:rsid w:val="00D73B08"/>
    <w:rsid w:val="00D84930"/>
    <w:rsid w:val="00D90AF2"/>
    <w:rsid w:val="00D93771"/>
    <w:rsid w:val="00D94585"/>
    <w:rsid w:val="00D9633B"/>
    <w:rsid w:val="00DB7C0D"/>
    <w:rsid w:val="00DC339E"/>
    <w:rsid w:val="00DD3217"/>
    <w:rsid w:val="00DD77BC"/>
    <w:rsid w:val="00DD790F"/>
    <w:rsid w:val="00DE0316"/>
    <w:rsid w:val="00E17FB7"/>
    <w:rsid w:val="00E21256"/>
    <w:rsid w:val="00E23984"/>
    <w:rsid w:val="00E27E4E"/>
    <w:rsid w:val="00E3156E"/>
    <w:rsid w:val="00E334F1"/>
    <w:rsid w:val="00E37CB0"/>
    <w:rsid w:val="00E46380"/>
    <w:rsid w:val="00E50039"/>
    <w:rsid w:val="00E5385E"/>
    <w:rsid w:val="00E60C21"/>
    <w:rsid w:val="00E62185"/>
    <w:rsid w:val="00E7097F"/>
    <w:rsid w:val="00E82F50"/>
    <w:rsid w:val="00E857F5"/>
    <w:rsid w:val="00E8708F"/>
    <w:rsid w:val="00E913C3"/>
    <w:rsid w:val="00E9287A"/>
    <w:rsid w:val="00E930F6"/>
    <w:rsid w:val="00E97191"/>
    <w:rsid w:val="00EA665B"/>
    <w:rsid w:val="00EC6B9E"/>
    <w:rsid w:val="00EE6FBA"/>
    <w:rsid w:val="00EE765D"/>
    <w:rsid w:val="00EF625E"/>
    <w:rsid w:val="00EF6393"/>
    <w:rsid w:val="00EF64A3"/>
    <w:rsid w:val="00F010B0"/>
    <w:rsid w:val="00F01577"/>
    <w:rsid w:val="00F108DB"/>
    <w:rsid w:val="00F20A43"/>
    <w:rsid w:val="00F40A24"/>
    <w:rsid w:val="00F4227D"/>
    <w:rsid w:val="00F43916"/>
    <w:rsid w:val="00F4793F"/>
    <w:rsid w:val="00F535FB"/>
    <w:rsid w:val="00F67BD6"/>
    <w:rsid w:val="00F70C21"/>
    <w:rsid w:val="00F744DF"/>
    <w:rsid w:val="00F85209"/>
    <w:rsid w:val="00F86326"/>
    <w:rsid w:val="00F8775B"/>
    <w:rsid w:val="00F944D9"/>
    <w:rsid w:val="00F9458A"/>
    <w:rsid w:val="00FA18CC"/>
    <w:rsid w:val="00FA3230"/>
    <w:rsid w:val="00FA3F9F"/>
    <w:rsid w:val="00FB2148"/>
    <w:rsid w:val="00FB684F"/>
    <w:rsid w:val="00FC2CC7"/>
    <w:rsid w:val="00FC4E0E"/>
    <w:rsid w:val="00FC7719"/>
    <w:rsid w:val="00FD024A"/>
    <w:rsid w:val="00FD54C8"/>
    <w:rsid w:val="00FE1416"/>
    <w:rsid w:val="00FE4D9B"/>
    <w:rsid w:val="00FF0AB3"/>
    <w:rsid w:val="00FF3AF9"/>
    <w:rsid w:val="00FF6C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F7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90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902"/>
    <w:rPr>
      <w:rFonts w:ascii="Tahoma" w:hAnsi="Tahoma" w:cs="Tahoma"/>
      <w:sz w:val="16"/>
      <w:szCs w:val="16"/>
    </w:rPr>
  </w:style>
  <w:style w:type="character" w:styleId="CommentReference">
    <w:name w:val="annotation reference"/>
    <w:basedOn w:val="DefaultParagraphFont"/>
    <w:uiPriority w:val="99"/>
    <w:semiHidden/>
    <w:unhideWhenUsed/>
    <w:rsid w:val="00CC0902"/>
    <w:rPr>
      <w:sz w:val="16"/>
      <w:szCs w:val="16"/>
    </w:rPr>
  </w:style>
  <w:style w:type="paragraph" w:styleId="CommentText">
    <w:name w:val="annotation text"/>
    <w:basedOn w:val="Normal"/>
    <w:link w:val="CommentTextChar"/>
    <w:uiPriority w:val="99"/>
    <w:unhideWhenUsed/>
    <w:rsid w:val="00CC0902"/>
    <w:pPr>
      <w:spacing w:line="240" w:lineRule="auto"/>
    </w:pPr>
    <w:rPr>
      <w:sz w:val="20"/>
      <w:szCs w:val="20"/>
    </w:rPr>
  </w:style>
  <w:style w:type="character" w:customStyle="1" w:styleId="CommentTextChar">
    <w:name w:val="Comment Text Char"/>
    <w:basedOn w:val="DefaultParagraphFont"/>
    <w:link w:val="CommentText"/>
    <w:uiPriority w:val="99"/>
    <w:rsid w:val="00CC0902"/>
    <w:rPr>
      <w:sz w:val="20"/>
      <w:szCs w:val="20"/>
    </w:rPr>
  </w:style>
  <w:style w:type="paragraph" w:styleId="CommentSubject">
    <w:name w:val="annotation subject"/>
    <w:basedOn w:val="CommentText"/>
    <w:next w:val="CommentText"/>
    <w:link w:val="CommentSubjectChar"/>
    <w:uiPriority w:val="99"/>
    <w:semiHidden/>
    <w:unhideWhenUsed/>
    <w:rsid w:val="00CC0902"/>
    <w:rPr>
      <w:b/>
      <w:bCs/>
    </w:rPr>
  </w:style>
  <w:style w:type="character" w:customStyle="1" w:styleId="CommentSubjectChar">
    <w:name w:val="Comment Subject Char"/>
    <w:basedOn w:val="CommentTextChar"/>
    <w:link w:val="CommentSubject"/>
    <w:uiPriority w:val="99"/>
    <w:semiHidden/>
    <w:rsid w:val="00CC0902"/>
    <w:rPr>
      <w:b/>
      <w:bCs/>
      <w:sz w:val="20"/>
      <w:szCs w:val="20"/>
    </w:rPr>
  </w:style>
  <w:style w:type="paragraph" w:styleId="Revision">
    <w:name w:val="Revision"/>
    <w:hidden/>
    <w:uiPriority w:val="99"/>
    <w:semiHidden/>
    <w:rsid w:val="00C732D1"/>
    <w:pPr>
      <w:spacing w:after="0" w:line="240" w:lineRule="auto"/>
    </w:pPr>
  </w:style>
  <w:style w:type="paragraph" w:styleId="Header">
    <w:name w:val="header"/>
    <w:basedOn w:val="Normal"/>
    <w:link w:val="HeaderChar"/>
    <w:uiPriority w:val="99"/>
    <w:unhideWhenUsed/>
    <w:rsid w:val="00D07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B65"/>
  </w:style>
  <w:style w:type="paragraph" w:styleId="Footer">
    <w:name w:val="footer"/>
    <w:basedOn w:val="Normal"/>
    <w:link w:val="FooterChar"/>
    <w:uiPriority w:val="99"/>
    <w:unhideWhenUsed/>
    <w:rsid w:val="00D07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B65"/>
  </w:style>
  <w:style w:type="table" w:styleId="TableGrid">
    <w:name w:val="Table Grid"/>
    <w:basedOn w:val="TableNormal"/>
    <w:uiPriority w:val="59"/>
    <w:rsid w:val="004C03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064C"/>
    <w:pPr>
      <w:ind w:left="720"/>
      <w:contextualSpacing/>
    </w:pPr>
  </w:style>
  <w:style w:type="paragraph" w:customStyle="1" w:styleId="CharCharChar">
    <w:name w:val="Char Char Char"/>
    <w:basedOn w:val="Normal"/>
    <w:rsid w:val="007C166E"/>
    <w:pPr>
      <w:spacing w:line="240" w:lineRule="exact"/>
    </w:pPr>
    <w:rPr>
      <w:rFonts w:ascii="Arial" w:eastAsia="Times New Roman" w:hAnsi="Arial" w:cs="Times New Roman"/>
      <w:sz w:val="20"/>
      <w:szCs w:val="20"/>
    </w:rPr>
  </w:style>
  <w:style w:type="paragraph" w:customStyle="1" w:styleId="Default">
    <w:name w:val="Default"/>
    <w:rsid w:val="00225B17"/>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F9458A"/>
    <w:pPr>
      <w:widowControl w:val="0"/>
      <w:autoSpaceDE w:val="0"/>
      <w:autoSpaceDN w:val="0"/>
      <w:spacing w:before="120" w:after="0" w:line="240" w:lineRule="auto"/>
      <w:ind w:left="2320" w:hanging="720"/>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F9458A"/>
    <w:rPr>
      <w:rFonts w:ascii="Arial" w:eastAsia="Arial" w:hAnsi="Arial" w:cs="Arial"/>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90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902"/>
    <w:rPr>
      <w:rFonts w:ascii="Tahoma" w:hAnsi="Tahoma" w:cs="Tahoma"/>
      <w:sz w:val="16"/>
      <w:szCs w:val="16"/>
    </w:rPr>
  </w:style>
  <w:style w:type="character" w:styleId="CommentReference">
    <w:name w:val="annotation reference"/>
    <w:basedOn w:val="DefaultParagraphFont"/>
    <w:uiPriority w:val="99"/>
    <w:semiHidden/>
    <w:unhideWhenUsed/>
    <w:rsid w:val="00CC0902"/>
    <w:rPr>
      <w:sz w:val="16"/>
      <w:szCs w:val="16"/>
    </w:rPr>
  </w:style>
  <w:style w:type="paragraph" w:styleId="CommentText">
    <w:name w:val="annotation text"/>
    <w:basedOn w:val="Normal"/>
    <w:link w:val="CommentTextChar"/>
    <w:uiPriority w:val="99"/>
    <w:unhideWhenUsed/>
    <w:rsid w:val="00CC0902"/>
    <w:pPr>
      <w:spacing w:line="240" w:lineRule="auto"/>
    </w:pPr>
    <w:rPr>
      <w:sz w:val="20"/>
      <w:szCs w:val="20"/>
    </w:rPr>
  </w:style>
  <w:style w:type="character" w:customStyle="1" w:styleId="CommentTextChar">
    <w:name w:val="Comment Text Char"/>
    <w:basedOn w:val="DefaultParagraphFont"/>
    <w:link w:val="CommentText"/>
    <w:uiPriority w:val="99"/>
    <w:rsid w:val="00CC0902"/>
    <w:rPr>
      <w:sz w:val="20"/>
      <w:szCs w:val="20"/>
    </w:rPr>
  </w:style>
  <w:style w:type="paragraph" w:styleId="CommentSubject">
    <w:name w:val="annotation subject"/>
    <w:basedOn w:val="CommentText"/>
    <w:next w:val="CommentText"/>
    <w:link w:val="CommentSubjectChar"/>
    <w:uiPriority w:val="99"/>
    <w:semiHidden/>
    <w:unhideWhenUsed/>
    <w:rsid w:val="00CC0902"/>
    <w:rPr>
      <w:b/>
      <w:bCs/>
    </w:rPr>
  </w:style>
  <w:style w:type="character" w:customStyle="1" w:styleId="CommentSubjectChar">
    <w:name w:val="Comment Subject Char"/>
    <w:basedOn w:val="CommentTextChar"/>
    <w:link w:val="CommentSubject"/>
    <w:uiPriority w:val="99"/>
    <w:semiHidden/>
    <w:rsid w:val="00CC0902"/>
    <w:rPr>
      <w:b/>
      <w:bCs/>
      <w:sz w:val="20"/>
      <w:szCs w:val="20"/>
    </w:rPr>
  </w:style>
  <w:style w:type="paragraph" w:styleId="Revision">
    <w:name w:val="Revision"/>
    <w:hidden/>
    <w:uiPriority w:val="99"/>
    <w:semiHidden/>
    <w:rsid w:val="00C732D1"/>
    <w:pPr>
      <w:spacing w:after="0" w:line="240" w:lineRule="auto"/>
    </w:pPr>
  </w:style>
  <w:style w:type="paragraph" w:styleId="Header">
    <w:name w:val="header"/>
    <w:basedOn w:val="Normal"/>
    <w:link w:val="HeaderChar"/>
    <w:uiPriority w:val="99"/>
    <w:unhideWhenUsed/>
    <w:rsid w:val="00D07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B65"/>
  </w:style>
  <w:style w:type="paragraph" w:styleId="Footer">
    <w:name w:val="footer"/>
    <w:basedOn w:val="Normal"/>
    <w:link w:val="FooterChar"/>
    <w:uiPriority w:val="99"/>
    <w:unhideWhenUsed/>
    <w:rsid w:val="00D07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B65"/>
  </w:style>
  <w:style w:type="table" w:styleId="TableGrid">
    <w:name w:val="Table Grid"/>
    <w:basedOn w:val="TableNormal"/>
    <w:uiPriority w:val="59"/>
    <w:rsid w:val="004C03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064C"/>
    <w:pPr>
      <w:ind w:left="720"/>
      <w:contextualSpacing/>
    </w:pPr>
  </w:style>
  <w:style w:type="paragraph" w:customStyle="1" w:styleId="CharCharChar">
    <w:name w:val="Char Char Char"/>
    <w:basedOn w:val="Normal"/>
    <w:rsid w:val="007C166E"/>
    <w:pPr>
      <w:spacing w:line="240" w:lineRule="exact"/>
    </w:pPr>
    <w:rPr>
      <w:rFonts w:ascii="Arial" w:eastAsia="Times New Roman" w:hAnsi="Arial" w:cs="Times New Roman"/>
      <w:sz w:val="20"/>
      <w:szCs w:val="20"/>
    </w:rPr>
  </w:style>
  <w:style w:type="paragraph" w:customStyle="1" w:styleId="Default">
    <w:name w:val="Default"/>
    <w:rsid w:val="00225B17"/>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F9458A"/>
    <w:pPr>
      <w:widowControl w:val="0"/>
      <w:autoSpaceDE w:val="0"/>
      <w:autoSpaceDN w:val="0"/>
      <w:spacing w:before="120" w:after="0" w:line="240" w:lineRule="auto"/>
      <w:ind w:left="2320" w:hanging="720"/>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F9458A"/>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98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 2 Legislation</cp:lastModifiedBy>
  <cp:revision>11</cp:revision>
  <cp:lastPrinted>2025-04-22T09:14:00Z</cp:lastPrinted>
  <dcterms:created xsi:type="dcterms:W3CDTF">2025-05-13T11:41:00Z</dcterms:created>
  <dcterms:modified xsi:type="dcterms:W3CDTF">2025-05-14T05:27:00Z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6ba1ad1d2e35a2e4c710ecd0a5d8f80a2d4ff89bba55a3f62509d0c82a73fc43</vt:lpwstr>
  </property>
</Properties>
</file>