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4B7" w:rsidRPr="00F444B7" w:rsidRDefault="00F444B7" w:rsidP="00F444B7">
      <w:pPr>
        <w:spacing w:after="0" w:line="240" w:lineRule="auto"/>
        <w:jc w:val="center"/>
        <w:rPr>
          <w:rFonts w:ascii="Arial" w:eastAsia="Calibri" w:hAnsi="Arial" w:cs="Arial"/>
          <w:b/>
          <w:sz w:val="40"/>
          <w:szCs w:val="40"/>
          <w:lang w:val="en-GB" w:eastAsia="en-GB"/>
        </w:rPr>
      </w:pPr>
      <w:bookmarkStart w:id="0" w:name="_gjdgxs" w:colFirst="0" w:colLast="0"/>
      <w:bookmarkStart w:id="1" w:name="_Hlk108790501"/>
      <w:bookmarkEnd w:id="0"/>
      <w:r w:rsidRPr="00F444B7">
        <w:rPr>
          <w:rFonts w:ascii="Arial" w:eastAsia="Calibri" w:hAnsi="Arial" w:cs="Arial"/>
          <w:b/>
          <w:sz w:val="40"/>
          <w:szCs w:val="40"/>
          <w:lang w:val="en-GB" w:eastAsia="en-GB"/>
        </w:rPr>
        <w:t>PROVINCIAL ASSEMBLY OF THE PUNJAB</w:t>
      </w:r>
    </w:p>
    <w:p w:rsidR="005B067D" w:rsidRDefault="005B067D" w:rsidP="005B067D">
      <w:pPr>
        <w:spacing w:after="120" w:line="240" w:lineRule="auto"/>
        <w:ind w:left="14" w:right="29" w:hanging="14"/>
        <w:jc w:val="center"/>
        <w:rPr>
          <w:rFonts w:ascii="Arial" w:eastAsia="Verdana" w:hAnsi="Arial" w:cs="Arial"/>
          <w:b/>
          <w:sz w:val="28"/>
          <w:szCs w:val="28"/>
          <w:lang w:val="en-GB" w:eastAsia="en-GB"/>
        </w:rPr>
      </w:pPr>
    </w:p>
    <w:p w:rsidR="005B067D" w:rsidRPr="00F444B7" w:rsidRDefault="005B067D" w:rsidP="005B067D">
      <w:pPr>
        <w:spacing w:after="120" w:line="240" w:lineRule="auto"/>
        <w:ind w:left="14" w:right="29" w:hanging="14"/>
        <w:jc w:val="center"/>
        <w:rPr>
          <w:rFonts w:ascii="Arial" w:eastAsia="Verdana" w:hAnsi="Arial" w:cs="Arial"/>
          <w:b/>
          <w:sz w:val="28"/>
          <w:szCs w:val="28"/>
          <w:lang w:val="en-GB" w:eastAsia="en-GB"/>
        </w:rPr>
      </w:pPr>
      <w:r w:rsidRPr="00F444B7">
        <w:rPr>
          <w:rFonts w:ascii="Arial" w:eastAsia="Verdana" w:hAnsi="Arial" w:cs="Arial"/>
          <w:b/>
          <w:sz w:val="28"/>
          <w:szCs w:val="28"/>
          <w:lang w:val="en-GB" w:eastAsia="en-GB"/>
        </w:rPr>
        <w:t xml:space="preserve">Bill No. </w:t>
      </w:r>
      <w:r>
        <w:rPr>
          <w:rFonts w:ascii="Arial" w:eastAsia="Verdana" w:hAnsi="Arial" w:cs="Arial"/>
          <w:b/>
          <w:sz w:val="28"/>
          <w:szCs w:val="28"/>
          <w:lang w:val="en-GB" w:eastAsia="en-GB"/>
        </w:rPr>
        <w:t>78</w:t>
      </w:r>
      <w:r w:rsidRPr="00F444B7">
        <w:rPr>
          <w:rFonts w:ascii="Arial" w:eastAsia="Verdana" w:hAnsi="Arial" w:cs="Arial"/>
          <w:b/>
          <w:sz w:val="28"/>
          <w:szCs w:val="28"/>
          <w:lang w:val="en-GB" w:eastAsia="en-GB"/>
        </w:rPr>
        <w:t xml:space="preserve"> of 2025</w:t>
      </w:r>
    </w:p>
    <w:bookmarkEnd w:id="1"/>
    <w:p w:rsidR="00F444B7" w:rsidRPr="00F444B7" w:rsidRDefault="00F444B7" w:rsidP="00F444B7">
      <w:pPr>
        <w:spacing w:after="0" w:line="240" w:lineRule="auto"/>
        <w:ind w:left="14" w:right="29" w:hanging="14"/>
        <w:jc w:val="center"/>
        <w:rPr>
          <w:rFonts w:ascii="Arial" w:eastAsia="Verdana" w:hAnsi="Arial" w:cs="Arial"/>
          <w:bCs/>
          <w:sz w:val="26"/>
          <w:szCs w:val="26"/>
          <w:lang w:val="en-GB" w:eastAsia="en-GB"/>
        </w:rPr>
      </w:pPr>
    </w:p>
    <w:p w:rsidR="00F444B7" w:rsidRPr="00F444B7" w:rsidRDefault="00F444B7" w:rsidP="00F444B7">
      <w:pPr>
        <w:spacing w:after="240" w:line="240" w:lineRule="auto"/>
        <w:jc w:val="center"/>
        <w:rPr>
          <w:rFonts w:ascii="Arial" w:eastAsia="MS Mincho" w:hAnsi="Arial" w:cs="Times New Roman"/>
          <w:b/>
          <w:sz w:val="28"/>
          <w:szCs w:val="28"/>
          <w:lang w:eastAsia="en-GB"/>
        </w:rPr>
      </w:pPr>
      <w:r w:rsidRPr="00F444B7">
        <w:rPr>
          <w:rFonts w:ascii="Arial" w:eastAsia="MS Mincho" w:hAnsi="Arial" w:cs="Times New Roman"/>
          <w:b/>
          <w:sz w:val="28"/>
          <w:szCs w:val="28"/>
          <w:lang w:eastAsia="en-GB"/>
        </w:rPr>
        <w:t>THE PUNJAB ROAD SAFETY AUTHORITY (AMENDMENT) BILL 2025</w:t>
      </w:r>
    </w:p>
    <w:p w:rsidR="00F444B7" w:rsidRPr="00F444B7" w:rsidRDefault="00F444B7" w:rsidP="00F444B7">
      <w:pPr>
        <w:pBdr>
          <w:top w:val="nil"/>
          <w:left w:val="nil"/>
          <w:bottom w:val="nil"/>
          <w:right w:val="nil"/>
          <w:between w:val="nil"/>
        </w:pBdr>
        <w:spacing w:after="120" w:line="240" w:lineRule="auto"/>
        <w:jc w:val="center"/>
        <w:rPr>
          <w:rFonts w:asciiTheme="minorBidi" w:eastAsia="Verdana" w:hAnsiTheme="minorBidi"/>
          <w:bCs/>
          <w:color w:val="000000"/>
          <w:sz w:val="24"/>
          <w:szCs w:val="24"/>
          <w:lang w:eastAsia="en-GB"/>
        </w:rPr>
      </w:pPr>
      <w:r w:rsidRPr="00F444B7">
        <w:rPr>
          <w:rFonts w:asciiTheme="minorBidi" w:eastAsia="Verdana" w:hAnsiTheme="minorBidi"/>
          <w:bCs/>
          <w:color w:val="000000"/>
          <w:sz w:val="24"/>
          <w:szCs w:val="24"/>
          <w:lang w:eastAsia="en-GB"/>
        </w:rPr>
        <w:t>A</w:t>
      </w:r>
    </w:p>
    <w:p w:rsidR="00F444B7" w:rsidRPr="00F444B7" w:rsidRDefault="00F444B7" w:rsidP="00F444B7">
      <w:pPr>
        <w:pBdr>
          <w:top w:val="nil"/>
          <w:left w:val="nil"/>
          <w:bottom w:val="nil"/>
          <w:right w:val="nil"/>
          <w:between w:val="nil"/>
        </w:pBdr>
        <w:spacing w:after="120" w:line="240" w:lineRule="auto"/>
        <w:jc w:val="center"/>
        <w:rPr>
          <w:rFonts w:asciiTheme="minorBidi" w:eastAsia="Verdana" w:hAnsiTheme="minorBidi"/>
          <w:bCs/>
          <w:color w:val="000000"/>
          <w:sz w:val="24"/>
          <w:szCs w:val="24"/>
          <w:lang w:eastAsia="en-GB"/>
        </w:rPr>
      </w:pPr>
      <w:r w:rsidRPr="00F444B7">
        <w:rPr>
          <w:rFonts w:asciiTheme="minorBidi" w:eastAsia="Verdana" w:hAnsiTheme="minorBidi"/>
          <w:bCs/>
          <w:color w:val="000000"/>
          <w:sz w:val="24"/>
          <w:szCs w:val="24"/>
          <w:lang w:eastAsia="en-GB"/>
        </w:rPr>
        <w:t>Bill</w:t>
      </w:r>
    </w:p>
    <w:p w:rsidR="00110679" w:rsidRPr="00014BFA" w:rsidRDefault="00110679" w:rsidP="001450EE">
      <w:pPr>
        <w:spacing w:after="120"/>
        <w:jc w:val="center"/>
        <w:rPr>
          <w:rFonts w:asciiTheme="minorBidi" w:eastAsia="Verdana" w:hAnsiTheme="minorBidi"/>
          <w:i/>
          <w:color w:val="000000" w:themeColor="text1"/>
          <w:sz w:val="24"/>
          <w:szCs w:val="24"/>
        </w:rPr>
      </w:pPr>
      <w:proofErr w:type="gramStart"/>
      <w:r w:rsidRPr="00014BFA">
        <w:rPr>
          <w:rFonts w:asciiTheme="minorBidi" w:eastAsia="Verdana" w:hAnsiTheme="minorBidi"/>
          <w:i/>
          <w:color w:val="000000" w:themeColor="text1"/>
          <w:sz w:val="24"/>
          <w:szCs w:val="24"/>
        </w:rPr>
        <w:t>to</w:t>
      </w:r>
      <w:proofErr w:type="gramEnd"/>
      <w:r w:rsidRPr="00014BFA">
        <w:rPr>
          <w:rFonts w:asciiTheme="minorBidi" w:eastAsia="Verdana" w:hAnsiTheme="minorBidi"/>
          <w:i/>
          <w:color w:val="000000" w:themeColor="text1"/>
          <w:sz w:val="24"/>
          <w:szCs w:val="24"/>
        </w:rPr>
        <w:t xml:space="preserve"> amend the Punjab Road Safety Authority Act 2023.</w:t>
      </w:r>
    </w:p>
    <w:p w:rsidR="00110679" w:rsidRPr="00014BFA" w:rsidRDefault="00110679" w:rsidP="001450EE">
      <w:pPr>
        <w:spacing w:after="120"/>
        <w:jc w:val="both"/>
        <w:rPr>
          <w:rFonts w:asciiTheme="minorBidi" w:eastAsia="Verdana" w:hAnsiTheme="minorBidi"/>
          <w:color w:val="000000" w:themeColor="text1"/>
          <w:sz w:val="24"/>
          <w:szCs w:val="24"/>
        </w:rPr>
      </w:pPr>
      <w:bookmarkStart w:id="2" w:name="_30j0zll" w:colFirst="0" w:colLast="0"/>
      <w:bookmarkEnd w:id="2"/>
      <w:r w:rsidRPr="00014BFA">
        <w:rPr>
          <w:rFonts w:asciiTheme="minorBidi" w:eastAsia="Verdana" w:hAnsiTheme="minorBidi"/>
          <w:color w:val="000000" w:themeColor="text1"/>
          <w:sz w:val="24"/>
          <w:szCs w:val="24"/>
        </w:rPr>
        <w:t>It is necessary to amend the Punjab Road Safety Authority Act 2023 (XIII of 2023) for the purposes herein after appearing.</w:t>
      </w:r>
    </w:p>
    <w:p w:rsidR="002E4000" w:rsidRPr="00014BFA" w:rsidRDefault="002E4000" w:rsidP="001450EE">
      <w:pPr>
        <w:spacing w:after="120"/>
        <w:jc w:val="both"/>
        <w:rPr>
          <w:rFonts w:asciiTheme="minorBidi" w:eastAsia="Verdana" w:hAnsiTheme="minorBidi"/>
          <w:color w:val="000000" w:themeColor="text1"/>
          <w:sz w:val="24"/>
          <w:szCs w:val="24"/>
        </w:rPr>
      </w:pPr>
      <w:r w:rsidRPr="00014BFA">
        <w:rPr>
          <w:rFonts w:asciiTheme="minorBidi" w:eastAsia="Verdana" w:hAnsiTheme="minorBidi"/>
          <w:color w:val="000000" w:themeColor="text1"/>
          <w:sz w:val="24"/>
          <w:szCs w:val="24"/>
        </w:rPr>
        <w:t>Be it enacted by the Provincial Assembly of the Punjab as Follows:</w:t>
      </w:r>
    </w:p>
    <w:p w:rsidR="00110679" w:rsidRPr="00014BFA" w:rsidRDefault="00110679" w:rsidP="004661C0">
      <w:pPr>
        <w:pStyle w:val="NoSpacing"/>
        <w:numPr>
          <w:ilvl w:val="0"/>
          <w:numId w:val="2"/>
        </w:numPr>
        <w:ind w:left="0" w:right="-43" w:firstLine="0"/>
        <w:jc w:val="both"/>
        <w:rPr>
          <w:rFonts w:asciiTheme="minorBidi" w:hAnsiTheme="minorBidi"/>
          <w:color w:val="000000" w:themeColor="text1"/>
          <w:sz w:val="24"/>
          <w:szCs w:val="24"/>
        </w:rPr>
      </w:pPr>
      <w:r w:rsidRPr="00014BFA">
        <w:rPr>
          <w:rFonts w:asciiTheme="minorBidi" w:hAnsiTheme="minorBidi"/>
          <w:b/>
          <w:color w:val="000000" w:themeColor="text1"/>
          <w:sz w:val="24"/>
          <w:szCs w:val="24"/>
        </w:rPr>
        <w:t>Short title and commencement</w:t>
      </w:r>
      <w:proofErr w:type="gramStart"/>
      <w:r w:rsidRPr="00014BFA">
        <w:rPr>
          <w:rFonts w:asciiTheme="minorBidi" w:hAnsiTheme="minorBidi"/>
          <w:color w:val="000000" w:themeColor="text1"/>
          <w:sz w:val="24"/>
          <w:szCs w:val="24"/>
        </w:rPr>
        <w:t>.-</w:t>
      </w:r>
      <w:proofErr w:type="gramEnd"/>
      <w:r w:rsidRPr="00014BFA">
        <w:rPr>
          <w:rFonts w:asciiTheme="minorBidi" w:hAnsiTheme="minorBidi"/>
          <w:color w:val="000000" w:themeColor="text1"/>
          <w:sz w:val="24"/>
          <w:szCs w:val="24"/>
        </w:rPr>
        <w:t xml:space="preserve"> (1) This Act may be cited as the Punjab Road Safety Authority (Amendment) Act</w:t>
      </w:r>
      <w:r w:rsidR="002E4000" w:rsidRPr="00014BFA">
        <w:rPr>
          <w:rFonts w:asciiTheme="minorBidi" w:hAnsiTheme="minorBidi"/>
          <w:color w:val="000000" w:themeColor="text1"/>
          <w:sz w:val="24"/>
          <w:szCs w:val="24"/>
        </w:rPr>
        <w:t xml:space="preserve"> 2025</w:t>
      </w:r>
      <w:r w:rsidRPr="00014BFA">
        <w:rPr>
          <w:rFonts w:asciiTheme="minorBidi" w:hAnsiTheme="minorBidi"/>
          <w:color w:val="000000" w:themeColor="text1"/>
          <w:sz w:val="24"/>
          <w:szCs w:val="24"/>
        </w:rPr>
        <w:t>.</w:t>
      </w:r>
    </w:p>
    <w:p w:rsidR="00110679" w:rsidRPr="00014BFA" w:rsidRDefault="00110679" w:rsidP="001450EE">
      <w:pPr>
        <w:pStyle w:val="NoSpacing"/>
        <w:spacing w:after="120"/>
        <w:ind w:right="-46" w:firstLine="810"/>
        <w:jc w:val="both"/>
        <w:rPr>
          <w:rFonts w:asciiTheme="minorBidi" w:hAnsiTheme="minorBidi"/>
          <w:color w:val="000000" w:themeColor="text1"/>
          <w:sz w:val="24"/>
          <w:szCs w:val="24"/>
        </w:rPr>
      </w:pPr>
      <w:r w:rsidRPr="00014BFA">
        <w:rPr>
          <w:rFonts w:asciiTheme="minorBidi" w:hAnsiTheme="minorBidi"/>
          <w:color w:val="000000" w:themeColor="text1"/>
          <w:sz w:val="24"/>
          <w:szCs w:val="24"/>
        </w:rPr>
        <w:t>(2)</w:t>
      </w:r>
      <w:r w:rsidRPr="00014BFA">
        <w:rPr>
          <w:rFonts w:asciiTheme="minorBidi" w:hAnsiTheme="minorBidi"/>
          <w:color w:val="000000" w:themeColor="text1"/>
          <w:sz w:val="24"/>
          <w:szCs w:val="24"/>
        </w:rPr>
        <w:tab/>
        <w:t>It shall come into force at once.</w:t>
      </w:r>
    </w:p>
    <w:p w:rsidR="00110679" w:rsidRPr="00014BFA" w:rsidRDefault="00110679" w:rsidP="004661C0">
      <w:pPr>
        <w:pStyle w:val="NoSpacing"/>
        <w:numPr>
          <w:ilvl w:val="0"/>
          <w:numId w:val="2"/>
        </w:numPr>
        <w:ind w:left="0" w:right="-43" w:firstLine="0"/>
        <w:jc w:val="both"/>
        <w:rPr>
          <w:rFonts w:asciiTheme="minorBidi" w:hAnsiTheme="minorBidi"/>
          <w:color w:val="000000" w:themeColor="text1"/>
          <w:sz w:val="24"/>
          <w:szCs w:val="24"/>
        </w:rPr>
      </w:pPr>
      <w:r w:rsidRPr="00014BFA">
        <w:rPr>
          <w:rFonts w:asciiTheme="minorBidi" w:hAnsiTheme="minorBidi"/>
          <w:b/>
          <w:bCs/>
          <w:color w:val="000000" w:themeColor="text1"/>
          <w:sz w:val="24"/>
          <w:szCs w:val="24"/>
        </w:rPr>
        <w:t>Amendment of section 6 of Act XIII of 2023</w:t>
      </w:r>
      <w:r w:rsidRPr="00014BFA">
        <w:rPr>
          <w:rFonts w:asciiTheme="minorBidi" w:hAnsiTheme="minorBidi"/>
          <w:color w:val="000000" w:themeColor="text1"/>
          <w:sz w:val="24"/>
          <w:szCs w:val="24"/>
        </w:rPr>
        <w:t>.- In the Punjab Road Safety Authority Act 2023 (XIII of 2023), hereinafter referred to as ‘the Act’, in section 6, after clause (j), the following shall be inserted:</w:t>
      </w:r>
    </w:p>
    <w:p w:rsidR="00110679" w:rsidRPr="00014BFA" w:rsidRDefault="00110679" w:rsidP="001450EE">
      <w:pPr>
        <w:pStyle w:val="NoSpacing"/>
        <w:spacing w:after="120"/>
        <w:ind w:right="-45" w:firstLine="1440"/>
        <w:jc w:val="both"/>
        <w:rPr>
          <w:rFonts w:asciiTheme="minorBidi" w:hAnsiTheme="minorBidi"/>
          <w:b/>
          <w:bCs/>
          <w:color w:val="000000" w:themeColor="text1"/>
          <w:sz w:val="24"/>
          <w:szCs w:val="24"/>
        </w:rPr>
      </w:pPr>
      <w:r w:rsidRPr="00014BFA">
        <w:rPr>
          <w:rFonts w:asciiTheme="minorBidi" w:hAnsiTheme="minorBidi"/>
          <w:color w:val="000000" w:themeColor="text1"/>
          <w:sz w:val="24"/>
          <w:szCs w:val="24"/>
        </w:rPr>
        <w:t>“(</w:t>
      </w:r>
      <w:proofErr w:type="spellStart"/>
      <w:r w:rsidRPr="00014BFA">
        <w:rPr>
          <w:rFonts w:asciiTheme="minorBidi" w:hAnsiTheme="minorBidi"/>
          <w:color w:val="000000" w:themeColor="text1"/>
          <w:sz w:val="24"/>
          <w:szCs w:val="24"/>
        </w:rPr>
        <w:t>jj</w:t>
      </w:r>
      <w:proofErr w:type="spellEnd"/>
      <w:r w:rsidRPr="00014BFA">
        <w:rPr>
          <w:rFonts w:asciiTheme="minorBidi" w:hAnsiTheme="minorBidi"/>
          <w:color w:val="000000" w:themeColor="text1"/>
          <w:sz w:val="24"/>
          <w:szCs w:val="24"/>
        </w:rPr>
        <w:t>)</w:t>
      </w:r>
      <w:r w:rsidRPr="00014BFA">
        <w:rPr>
          <w:rFonts w:asciiTheme="minorBidi" w:hAnsiTheme="minorBidi"/>
          <w:color w:val="000000" w:themeColor="text1"/>
          <w:sz w:val="24"/>
          <w:szCs w:val="24"/>
        </w:rPr>
        <w:tab/>
        <w:t>approve its budget;</w:t>
      </w:r>
      <w:proofErr w:type="gramStart"/>
      <w:r w:rsidRPr="00014BFA">
        <w:rPr>
          <w:rFonts w:asciiTheme="minorBidi" w:hAnsiTheme="minorBidi"/>
          <w:color w:val="000000" w:themeColor="text1"/>
          <w:sz w:val="24"/>
          <w:szCs w:val="24"/>
        </w:rPr>
        <w:t>”.</w:t>
      </w:r>
      <w:proofErr w:type="gramEnd"/>
    </w:p>
    <w:p w:rsidR="00110679" w:rsidRPr="00014BFA" w:rsidRDefault="00110679" w:rsidP="001450EE">
      <w:pPr>
        <w:pStyle w:val="NoSpacing"/>
        <w:numPr>
          <w:ilvl w:val="0"/>
          <w:numId w:val="2"/>
        </w:numPr>
        <w:spacing w:after="120"/>
        <w:ind w:left="0" w:right="-45" w:firstLine="0"/>
        <w:jc w:val="both"/>
        <w:rPr>
          <w:rFonts w:asciiTheme="minorBidi" w:hAnsiTheme="minorBidi"/>
          <w:b/>
          <w:bCs/>
          <w:color w:val="000000" w:themeColor="text1"/>
          <w:sz w:val="24"/>
          <w:szCs w:val="24"/>
        </w:rPr>
      </w:pPr>
      <w:r w:rsidRPr="00014BFA">
        <w:rPr>
          <w:rFonts w:asciiTheme="minorBidi" w:hAnsiTheme="minorBidi"/>
          <w:b/>
          <w:bCs/>
          <w:color w:val="000000" w:themeColor="text1"/>
          <w:sz w:val="24"/>
          <w:szCs w:val="24"/>
        </w:rPr>
        <w:t xml:space="preserve">Substitution of Section 14 of Act XIII of 2023.- </w:t>
      </w:r>
      <w:r w:rsidRPr="00014BFA">
        <w:rPr>
          <w:rFonts w:asciiTheme="minorBidi" w:hAnsiTheme="minorBidi"/>
          <w:color w:val="000000" w:themeColor="text1"/>
          <w:sz w:val="24"/>
          <w:szCs w:val="24"/>
        </w:rPr>
        <w:t>In the Act, for the following section 14, the following shall be substituted:</w:t>
      </w:r>
    </w:p>
    <w:p w:rsidR="00110679" w:rsidRPr="00014BFA" w:rsidRDefault="00110679" w:rsidP="001450EE">
      <w:pPr>
        <w:pStyle w:val="NoSpacing"/>
        <w:spacing w:after="120"/>
        <w:ind w:left="720" w:right="314"/>
        <w:jc w:val="both"/>
        <w:rPr>
          <w:rFonts w:asciiTheme="minorBidi" w:hAnsiTheme="minorBidi"/>
          <w:b/>
          <w:bCs/>
          <w:color w:val="000000" w:themeColor="text1"/>
          <w:sz w:val="24"/>
          <w:szCs w:val="24"/>
        </w:rPr>
      </w:pPr>
      <w:r w:rsidRPr="00014BFA">
        <w:rPr>
          <w:rFonts w:asciiTheme="minorBidi" w:hAnsiTheme="minorBidi"/>
          <w:bCs/>
          <w:color w:val="000000" w:themeColor="text1"/>
          <w:sz w:val="24"/>
          <w:szCs w:val="24"/>
        </w:rPr>
        <w:t>“</w:t>
      </w:r>
      <w:r w:rsidRPr="00014BFA">
        <w:rPr>
          <w:rFonts w:asciiTheme="minorBidi" w:hAnsiTheme="minorBidi"/>
          <w:b/>
          <w:bCs/>
          <w:color w:val="000000" w:themeColor="text1"/>
          <w:sz w:val="24"/>
          <w:szCs w:val="24"/>
        </w:rPr>
        <w:t>14. Appointments</w:t>
      </w:r>
      <w:proofErr w:type="gramStart"/>
      <w:r w:rsidRPr="00014BFA">
        <w:rPr>
          <w:rFonts w:asciiTheme="minorBidi" w:hAnsiTheme="minorBidi"/>
          <w:bCs/>
          <w:color w:val="000000" w:themeColor="text1"/>
          <w:sz w:val="24"/>
          <w:szCs w:val="24"/>
        </w:rPr>
        <w:t>.-</w:t>
      </w:r>
      <w:proofErr w:type="gramEnd"/>
      <w:r w:rsidR="001450EE" w:rsidRPr="00014BFA">
        <w:rPr>
          <w:rFonts w:asciiTheme="minorBidi" w:hAnsiTheme="minorBidi"/>
          <w:b/>
          <w:bCs/>
          <w:color w:val="000000" w:themeColor="text1"/>
          <w:sz w:val="24"/>
          <w:szCs w:val="24"/>
        </w:rPr>
        <w:t xml:space="preserve"> </w:t>
      </w:r>
      <w:r w:rsidRPr="00014BFA">
        <w:rPr>
          <w:rFonts w:asciiTheme="minorBidi" w:hAnsiTheme="minorBidi"/>
          <w:color w:val="000000" w:themeColor="text1"/>
          <w:sz w:val="24"/>
          <w:szCs w:val="24"/>
        </w:rPr>
        <w:t>Authority may appoint such employees, experts, or consultants and other staff in such manner and on such terms and conditions as may be specified, and until so specified, as may be determined by the authority.”</w:t>
      </w:r>
      <w:r w:rsidR="001450EE" w:rsidRPr="00014BFA">
        <w:rPr>
          <w:rFonts w:asciiTheme="minorBidi" w:hAnsiTheme="minorBidi"/>
          <w:color w:val="000000" w:themeColor="text1"/>
          <w:sz w:val="24"/>
          <w:szCs w:val="24"/>
        </w:rPr>
        <w:t>.</w:t>
      </w:r>
    </w:p>
    <w:p w:rsidR="00110679" w:rsidRPr="00014BFA" w:rsidRDefault="00110679" w:rsidP="001450EE">
      <w:pPr>
        <w:pStyle w:val="NoSpacing"/>
        <w:numPr>
          <w:ilvl w:val="0"/>
          <w:numId w:val="2"/>
        </w:numPr>
        <w:spacing w:after="120"/>
        <w:ind w:left="0" w:right="-45" w:firstLine="0"/>
        <w:jc w:val="both"/>
        <w:rPr>
          <w:rFonts w:asciiTheme="minorBidi" w:hAnsiTheme="minorBidi"/>
          <w:b/>
          <w:bCs/>
          <w:color w:val="000000" w:themeColor="text1"/>
          <w:sz w:val="24"/>
          <w:szCs w:val="24"/>
        </w:rPr>
      </w:pPr>
      <w:r w:rsidRPr="00014BFA">
        <w:rPr>
          <w:rFonts w:asciiTheme="minorBidi" w:hAnsiTheme="minorBidi"/>
          <w:b/>
          <w:bCs/>
          <w:color w:val="000000" w:themeColor="text1"/>
          <w:sz w:val="24"/>
          <w:szCs w:val="24"/>
        </w:rPr>
        <w:t>Amendment of section 21 of Act XIII of 2023</w:t>
      </w:r>
      <w:r w:rsidRPr="00014BFA">
        <w:rPr>
          <w:rFonts w:asciiTheme="minorBidi" w:hAnsiTheme="minorBidi"/>
          <w:color w:val="000000" w:themeColor="text1"/>
          <w:sz w:val="24"/>
          <w:szCs w:val="24"/>
        </w:rPr>
        <w:t>.- In the Act, in section 21, in clause (d), after the words “annual report”, the word “and budget” shall be inserted.</w:t>
      </w:r>
    </w:p>
    <w:p w:rsidR="00110679" w:rsidRPr="00014BFA" w:rsidRDefault="00110679" w:rsidP="001450EE">
      <w:pPr>
        <w:pStyle w:val="NoSpacing"/>
        <w:spacing w:after="120"/>
        <w:ind w:right="-45"/>
        <w:jc w:val="both"/>
        <w:rPr>
          <w:rFonts w:asciiTheme="minorBidi" w:hAnsiTheme="minorBidi"/>
          <w:color w:val="000000" w:themeColor="text1"/>
          <w:sz w:val="24"/>
          <w:szCs w:val="24"/>
        </w:rPr>
      </w:pPr>
      <w:r w:rsidRPr="00014BFA">
        <w:rPr>
          <w:rFonts w:asciiTheme="minorBidi" w:hAnsiTheme="minorBidi"/>
          <w:b/>
          <w:color w:val="000000" w:themeColor="text1"/>
          <w:sz w:val="24"/>
          <w:szCs w:val="24"/>
        </w:rPr>
        <w:t>5</w:t>
      </w:r>
      <w:r w:rsidRPr="00014BFA">
        <w:rPr>
          <w:rFonts w:asciiTheme="minorBidi" w:hAnsiTheme="minorBidi"/>
          <w:color w:val="000000" w:themeColor="text1"/>
          <w:sz w:val="24"/>
          <w:szCs w:val="24"/>
        </w:rPr>
        <w:t>.</w:t>
      </w:r>
      <w:r w:rsidRPr="00014BFA">
        <w:rPr>
          <w:rFonts w:asciiTheme="minorBidi" w:hAnsiTheme="minorBidi"/>
          <w:color w:val="000000" w:themeColor="text1"/>
          <w:sz w:val="24"/>
          <w:szCs w:val="24"/>
        </w:rPr>
        <w:tab/>
      </w:r>
      <w:r w:rsidRPr="00014BFA">
        <w:rPr>
          <w:rFonts w:asciiTheme="minorBidi" w:hAnsiTheme="minorBidi"/>
          <w:b/>
          <w:color w:val="000000" w:themeColor="text1"/>
          <w:sz w:val="24"/>
          <w:szCs w:val="24"/>
        </w:rPr>
        <w:t>Amendment of section 22 of Act XIII of 2023</w:t>
      </w:r>
      <w:proofErr w:type="gramStart"/>
      <w:r w:rsidRPr="00014BFA">
        <w:rPr>
          <w:rFonts w:asciiTheme="minorBidi" w:hAnsiTheme="minorBidi"/>
          <w:color w:val="000000" w:themeColor="text1"/>
          <w:sz w:val="24"/>
          <w:szCs w:val="24"/>
        </w:rPr>
        <w:t>.-</w:t>
      </w:r>
      <w:proofErr w:type="gramEnd"/>
      <w:r w:rsidRPr="00014BFA">
        <w:rPr>
          <w:rFonts w:asciiTheme="minorBidi" w:hAnsiTheme="minorBidi"/>
          <w:color w:val="000000" w:themeColor="text1"/>
          <w:sz w:val="24"/>
          <w:szCs w:val="24"/>
        </w:rPr>
        <w:t xml:space="preserve"> In the Act, after section 22, the following shall be inserted: </w:t>
      </w:r>
    </w:p>
    <w:p w:rsidR="00110679" w:rsidRPr="00014BFA" w:rsidRDefault="00110679" w:rsidP="00AB1EAA">
      <w:pPr>
        <w:pStyle w:val="NoSpacing"/>
        <w:ind w:left="737" w:right="317"/>
        <w:jc w:val="both"/>
        <w:rPr>
          <w:rFonts w:asciiTheme="minorBidi" w:hAnsiTheme="minorBidi"/>
          <w:color w:val="000000" w:themeColor="text1"/>
          <w:sz w:val="24"/>
          <w:szCs w:val="24"/>
        </w:rPr>
      </w:pPr>
      <w:r w:rsidRPr="00014BFA">
        <w:rPr>
          <w:rFonts w:asciiTheme="minorBidi" w:hAnsiTheme="minorBidi"/>
          <w:color w:val="000000" w:themeColor="text1"/>
          <w:sz w:val="24"/>
          <w:szCs w:val="24"/>
        </w:rPr>
        <w:t>“</w:t>
      </w:r>
      <w:r w:rsidRPr="00014BFA">
        <w:rPr>
          <w:rFonts w:asciiTheme="minorBidi" w:hAnsiTheme="minorBidi"/>
          <w:b/>
          <w:color w:val="000000" w:themeColor="text1"/>
          <w:sz w:val="24"/>
          <w:szCs w:val="24"/>
        </w:rPr>
        <w:t>22-A.</w:t>
      </w:r>
      <w:r w:rsidR="00014BFA">
        <w:rPr>
          <w:rFonts w:asciiTheme="minorBidi" w:hAnsiTheme="minorBidi"/>
          <w:b/>
          <w:color w:val="000000" w:themeColor="text1"/>
          <w:sz w:val="24"/>
          <w:szCs w:val="24"/>
        </w:rPr>
        <w:tab/>
      </w:r>
      <w:r w:rsidRPr="00014BFA">
        <w:rPr>
          <w:rFonts w:asciiTheme="minorBidi" w:hAnsiTheme="minorBidi"/>
          <w:b/>
          <w:color w:val="000000" w:themeColor="text1"/>
          <w:sz w:val="24"/>
          <w:szCs w:val="24"/>
        </w:rPr>
        <w:t>Fund of the Authority</w:t>
      </w:r>
      <w:proofErr w:type="gramStart"/>
      <w:r w:rsidRPr="00014BFA">
        <w:rPr>
          <w:rFonts w:asciiTheme="minorBidi" w:hAnsiTheme="minorBidi"/>
          <w:bCs/>
          <w:color w:val="000000" w:themeColor="text1"/>
          <w:sz w:val="24"/>
          <w:szCs w:val="24"/>
        </w:rPr>
        <w:t>.-</w:t>
      </w:r>
      <w:proofErr w:type="gramEnd"/>
      <w:r w:rsidRPr="00014BFA">
        <w:rPr>
          <w:rFonts w:asciiTheme="minorBidi" w:hAnsiTheme="minorBidi"/>
          <w:color w:val="000000" w:themeColor="text1"/>
          <w:sz w:val="24"/>
          <w:szCs w:val="24"/>
        </w:rPr>
        <w:t xml:space="preserve"> (1) There shall be a Fund to be known as the Punjab Road Safety Authority Fund</w:t>
      </w:r>
      <w:r w:rsidRPr="00014BFA">
        <w:rPr>
          <w:rFonts w:asciiTheme="minorBidi" w:hAnsiTheme="minorBidi"/>
          <w:color w:val="000000" w:themeColor="text1"/>
          <w:sz w:val="24"/>
          <w:szCs w:val="24"/>
          <w:shd w:val="clear" w:color="auto" w:fill="FFFFFF"/>
        </w:rPr>
        <w:t xml:space="preserve"> </w:t>
      </w:r>
      <w:r w:rsidRPr="00014BFA">
        <w:rPr>
          <w:rFonts w:asciiTheme="minorBidi" w:hAnsiTheme="minorBidi"/>
          <w:color w:val="000000" w:themeColor="text1"/>
          <w:sz w:val="24"/>
          <w:szCs w:val="24"/>
        </w:rPr>
        <w:t>which shall vest in the Authority and be utilized by the Authority to perform its functions and meet its expenses including payment of salaries and other remuneration to its officers, employees, experts, advisers and consultants in such manner as may be prescribed by the regulations.</w:t>
      </w:r>
    </w:p>
    <w:p w:rsidR="00110679" w:rsidRPr="00014BFA" w:rsidRDefault="00110679" w:rsidP="00AB1EAA">
      <w:pPr>
        <w:pStyle w:val="NoSpacing"/>
        <w:ind w:left="737" w:right="317" w:firstLine="720"/>
        <w:jc w:val="both"/>
        <w:rPr>
          <w:rFonts w:asciiTheme="minorBidi" w:hAnsiTheme="minorBidi"/>
          <w:color w:val="000000" w:themeColor="text1"/>
          <w:sz w:val="24"/>
          <w:szCs w:val="24"/>
        </w:rPr>
      </w:pPr>
      <w:r w:rsidRPr="00014BFA">
        <w:rPr>
          <w:rFonts w:asciiTheme="minorBidi" w:hAnsiTheme="minorBidi"/>
          <w:color w:val="000000" w:themeColor="text1"/>
          <w:sz w:val="24"/>
          <w:szCs w:val="24"/>
        </w:rPr>
        <w:t>(2)</w:t>
      </w:r>
      <w:r w:rsidRPr="00014BFA">
        <w:rPr>
          <w:rFonts w:asciiTheme="minorBidi" w:hAnsiTheme="minorBidi"/>
          <w:color w:val="000000" w:themeColor="text1"/>
          <w:sz w:val="24"/>
          <w:szCs w:val="24"/>
        </w:rPr>
        <w:tab/>
        <w:t>The Fund shall consist of:</w:t>
      </w:r>
    </w:p>
    <w:p w:rsidR="00110679" w:rsidRPr="00014BFA" w:rsidRDefault="00110679" w:rsidP="00AB1EAA">
      <w:pPr>
        <w:pStyle w:val="NoSpacing"/>
        <w:numPr>
          <w:ilvl w:val="0"/>
          <w:numId w:val="1"/>
        </w:numPr>
        <w:ind w:left="2880" w:right="317" w:hanging="735"/>
        <w:jc w:val="both"/>
        <w:rPr>
          <w:rFonts w:asciiTheme="minorBidi" w:hAnsiTheme="minorBidi"/>
          <w:color w:val="000000" w:themeColor="text1"/>
          <w:sz w:val="24"/>
          <w:szCs w:val="24"/>
        </w:rPr>
      </w:pPr>
      <w:r w:rsidRPr="00014BFA">
        <w:rPr>
          <w:rFonts w:asciiTheme="minorBidi" w:hAnsiTheme="minorBidi"/>
          <w:color w:val="000000" w:themeColor="text1"/>
          <w:sz w:val="24"/>
          <w:szCs w:val="24"/>
        </w:rPr>
        <w:t>funds provided by the Government;</w:t>
      </w:r>
    </w:p>
    <w:p w:rsidR="00110679" w:rsidRPr="00014BFA" w:rsidRDefault="00110679" w:rsidP="00AB1EAA">
      <w:pPr>
        <w:pStyle w:val="NoSpacing"/>
        <w:numPr>
          <w:ilvl w:val="0"/>
          <w:numId w:val="1"/>
        </w:numPr>
        <w:ind w:left="2880" w:right="317" w:hanging="735"/>
        <w:jc w:val="both"/>
        <w:rPr>
          <w:rFonts w:asciiTheme="minorBidi" w:hAnsiTheme="minorBidi"/>
          <w:color w:val="000000" w:themeColor="text1"/>
          <w:sz w:val="24"/>
          <w:szCs w:val="24"/>
        </w:rPr>
      </w:pPr>
      <w:r w:rsidRPr="00014BFA">
        <w:rPr>
          <w:rFonts w:asciiTheme="minorBidi" w:hAnsiTheme="minorBidi"/>
          <w:color w:val="000000" w:themeColor="text1"/>
          <w:sz w:val="24"/>
          <w:szCs w:val="24"/>
        </w:rPr>
        <w:t>loans and grants by the Government or the Federal Government;</w:t>
      </w:r>
    </w:p>
    <w:p w:rsidR="00110679" w:rsidRPr="00014BFA" w:rsidRDefault="00110679" w:rsidP="00AB1EAA">
      <w:pPr>
        <w:pStyle w:val="NoSpacing"/>
        <w:numPr>
          <w:ilvl w:val="0"/>
          <w:numId w:val="1"/>
        </w:numPr>
        <w:ind w:left="2880" w:right="317" w:hanging="735"/>
        <w:jc w:val="both"/>
        <w:rPr>
          <w:rFonts w:asciiTheme="minorBidi" w:hAnsiTheme="minorBidi"/>
          <w:color w:val="000000" w:themeColor="text1"/>
          <w:sz w:val="24"/>
          <w:szCs w:val="24"/>
        </w:rPr>
      </w:pPr>
      <w:r w:rsidRPr="00014BFA">
        <w:rPr>
          <w:rFonts w:asciiTheme="minorBidi" w:hAnsiTheme="minorBidi"/>
          <w:color w:val="000000" w:themeColor="text1"/>
          <w:sz w:val="24"/>
          <w:szCs w:val="24"/>
        </w:rPr>
        <w:t xml:space="preserve">all moneys received from the Federal Government, Government and their bodies, local government, or any national or international agency by way of grants, loans, advances or otherwise, with the sanction of and on such terms and conditions as may be approved by the Government; </w:t>
      </w:r>
    </w:p>
    <w:p w:rsidR="00110679" w:rsidRPr="00014BFA" w:rsidRDefault="00110679" w:rsidP="00AB1EAA">
      <w:pPr>
        <w:pStyle w:val="NoSpacing"/>
        <w:numPr>
          <w:ilvl w:val="0"/>
          <w:numId w:val="1"/>
        </w:numPr>
        <w:ind w:left="2880" w:right="317" w:hanging="735"/>
        <w:jc w:val="both"/>
        <w:rPr>
          <w:rFonts w:asciiTheme="minorBidi" w:hAnsiTheme="minorBidi"/>
          <w:color w:val="000000" w:themeColor="text1"/>
          <w:sz w:val="24"/>
          <w:szCs w:val="24"/>
        </w:rPr>
      </w:pPr>
      <w:r w:rsidRPr="00014BFA">
        <w:rPr>
          <w:rFonts w:asciiTheme="minorBidi" w:hAnsiTheme="minorBidi"/>
          <w:color w:val="000000" w:themeColor="text1"/>
          <w:sz w:val="24"/>
          <w:szCs w:val="24"/>
        </w:rPr>
        <w:t>all moneys received by the Authority from the disposal of its lands, buildings and other moveable and immovable properties; and</w:t>
      </w:r>
    </w:p>
    <w:p w:rsidR="00110679" w:rsidRPr="00014BFA" w:rsidRDefault="00110679" w:rsidP="00AB1EAA">
      <w:pPr>
        <w:pStyle w:val="NoSpacing"/>
        <w:numPr>
          <w:ilvl w:val="0"/>
          <w:numId w:val="1"/>
        </w:numPr>
        <w:ind w:left="2880" w:right="317" w:hanging="735"/>
        <w:jc w:val="both"/>
        <w:rPr>
          <w:rFonts w:asciiTheme="minorBidi" w:hAnsiTheme="minorBidi"/>
          <w:color w:val="000000" w:themeColor="text1"/>
          <w:sz w:val="24"/>
          <w:szCs w:val="24"/>
        </w:rPr>
      </w:pPr>
      <w:proofErr w:type="gramStart"/>
      <w:r w:rsidRPr="00014BFA">
        <w:rPr>
          <w:rFonts w:asciiTheme="minorBidi" w:hAnsiTheme="minorBidi"/>
          <w:color w:val="000000" w:themeColor="text1"/>
          <w:sz w:val="24"/>
          <w:szCs w:val="24"/>
        </w:rPr>
        <w:lastRenderedPageBreak/>
        <w:t>all</w:t>
      </w:r>
      <w:proofErr w:type="gramEnd"/>
      <w:r w:rsidRPr="00014BFA">
        <w:rPr>
          <w:rFonts w:asciiTheme="minorBidi" w:hAnsiTheme="minorBidi"/>
          <w:color w:val="000000" w:themeColor="text1"/>
          <w:sz w:val="24"/>
          <w:szCs w:val="24"/>
        </w:rPr>
        <w:t xml:space="preserve"> other sums received by the Authority. </w:t>
      </w:r>
    </w:p>
    <w:p w:rsidR="00110679" w:rsidRPr="00014BFA" w:rsidRDefault="00110679" w:rsidP="00AB1EAA">
      <w:pPr>
        <w:pStyle w:val="NoSpacing"/>
        <w:ind w:left="737" w:right="317" w:firstLine="720"/>
        <w:jc w:val="both"/>
        <w:rPr>
          <w:rFonts w:asciiTheme="minorBidi" w:hAnsiTheme="minorBidi"/>
          <w:color w:val="000000" w:themeColor="text1"/>
          <w:sz w:val="24"/>
          <w:szCs w:val="24"/>
        </w:rPr>
      </w:pPr>
      <w:r w:rsidRPr="00014BFA">
        <w:rPr>
          <w:rFonts w:asciiTheme="minorBidi" w:hAnsiTheme="minorBidi"/>
          <w:color w:val="000000" w:themeColor="text1"/>
          <w:sz w:val="24"/>
          <w:szCs w:val="24"/>
        </w:rPr>
        <w:t>(3)</w:t>
      </w:r>
      <w:r w:rsidRPr="00014BFA">
        <w:rPr>
          <w:rFonts w:asciiTheme="minorBidi" w:hAnsiTheme="minorBidi"/>
          <w:color w:val="000000" w:themeColor="text1"/>
          <w:sz w:val="24"/>
          <w:szCs w:val="24"/>
        </w:rPr>
        <w:tab/>
        <w:t xml:space="preserve">The Authority may raise funds through issuance of Government securities with the approval of the Government. </w:t>
      </w:r>
    </w:p>
    <w:p w:rsidR="00110679" w:rsidRPr="00014BFA" w:rsidRDefault="00110679" w:rsidP="00AB1EAA">
      <w:pPr>
        <w:pStyle w:val="NoSpacing"/>
        <w:ind w:left="737" w:right="317" w:firstLine="720"/>
        <w:jc w:val="both"/>
        <w:rPr>
          <w:rFonts w:asciiTheme="minorBidi" w:hAnsiTheme="minorBidi"/>
          <w:color w:val="000000" w:themeColor="text1"/>
          <w:sz w:val="24"/>
          <w:szCs w:val="24"/>
        </w:rPr>
      </w:pPr>
      <w:r w:rsidRPr="00014BFA">
        <w:rPr>
          <w:rFonts w:asciiTheme="minorBidi" w:hAnsiTheme="minorBidi"/>
          <w:color w:val="000000" w:themeColor="text1"/>
          <w:sz w:val="24"/>
          <w:szCs w:val="24"/>
        </w:rPr>
        <w:t>(4)</w:t>
      </w:r>
      <w:r w:rsidRPr="00014BFA">
        <w:rPr>
          <w:rFonts w:asciiTheme="minorBidi" w:hAnsiTheme="minorBidi"/>
          <w:color w:val="000000" w:themeColor="text1"/>
          <w:sz w:val="24"/>
          <w:szCs w:val="24"/>
        </w:rPr>
        <w:tab/>
        <w:t xml:space="preserve">The Authority shall open and maintain its accounts in such scheduled banks as may be prescribed in the regulations and until so prescribed </w:t>
      </w:r>
      <w:r w:rsidR="001450EE" w:rsidRPr="00014BFA">
        <w:rPr>
          <w:rFonts w:asciiTheme="minorBidi" w:hAnsiTheme="minorBidi"/>
          <w:color w:val="000000" w:themeColor="text1"/>
          <w:sz w:val="24"/>
          <w:szCs w:val="24"/>
        </w:rPr>
        <w:t>as the Authority may determine.</w:t>
      </w:r>
    </w:p>
    <w:p w:rsidR="00110679" w:rsidRPr="00014BFA" w:rsidRDefault="00110679" w:rsidP="00AB1EAA">
      <w:pPr>
        <w:pStyle w:val="NoSpacing"/>
        <w:ind w:left="737" w:right="317"/>
        <w:jc w:val="both"/>
        <w:rPr>
          <w:rFonts w:asciiTheme="minorBidi" w:hAnsiTheme="minorBidi"/>
          <w:bCs/>
          <w:strike/>
          <w:color w:val="000000" w:themeColor="text1"/>
          <w:sz w:val="24"/>
          <w:szCs w:val="24"/>
        </w:rPr>
      </w:pPr>
      <w:r w:rsidRPr="00014BFA">
        <w:rPr>
          <w:rFonts w:asciiTheme="minorBidi" w:hAnsiTheme="minorBidi"/>
          <w:b/>
          <w:color w:val="000000" w:themeColor="text1"/>
          <w:sz w:val="24"/>
          <w:szCs w:val="24"/>
        </w:rPr>
        <w:t>22-B.</w:t>
      </w:r>
      <w:r w:rsidR="00AB1EAA">
        <w:rPr>
          <w:rFonts w:asciiTheme="minorBidi" w:hAnsiTheme="minorBidi"/>
          <w:b/>
          <w:color w:val="000000" w:themeColor="text1"/>
          <w:sz w:val="24"/>
          <w:szCs w:val="24"/>
        </w:rPr>
        <w:tab/>
      </w:r>
      <w:r w:rsidRPr="00014BFA">
        <w:rPr>
          <w:rFonts w:asciiTheme="minorBidi" w:hAnsiTheme="minorBidi"/>
          <w:b/>
          <w:color w:val="000000" w:themeColor="text1"/>
          <w:sz w:val="24"/>
          <w:szCs w:val="24"/>
        </w:rPr>
        <w:t>Budget and accounts</w:t>
      </w:r>
      <w:proofErr w:type="gramStart"/>
      <w:r w:rsidRPr="00014BFA">
        <w:rPr>
          <w:rFonts w:asciiTheme="minorBidi" w:hAnsiTheme="minorBidi"/>
          <w:bCs/>
          <w:color w:val="000000" w:themeColor="text1"/>
          <w:sz w:val="24"/>
          <w:szCs w:val="24"/>
        </w:rPr>
        <w:t>.-</w:t>
      </w:r>
      <w:proofErr w:type="gramEnd"/>
      <w:r w:rsidRPr="00014BFA">
        <w:rPr>
          <w:rFonts w:asciiTheme="minorBidi" w:hAnsiTheme="minorBidi"/>
          <w:b/>
          <w:color w:val="000000" w:themeColor="text1"/>
          <w:sz w:val="24"/>
          <w:szCs w:val="24"/>
        </w:rPr>
        <w:t xml:space="preserve"> </w:t>
      </w:r>
      <w:r w:rsidRPr="00014BFA">
        <w:rPr>
          <w:rFonts w:asciiTheme="minorBidi" w:hAnsiTheme="minorBidi"/>
          <w:bCs/>
          <w:color w:val="000000" w:themeColor="text1"/>
          <w:sz w:val="24"/>
          <w:szCs w:val="24"/>
        </w:rPr>
        <w:t xml:space="preserve">(1) The Director General shall prepare the budget of the Authority for each financial year and present it to the Authority for its approval in such manner and at such time as may be determined by the Authority. </w:t>
      </w:r>
    </w:p>
    <w:p w:rsidR="00110679" w:rsidRPr="00014BFA" w:rsidRDefault="00110679" w:rsidP="00AB1EAA">
      <w:pPr>
        <w:pStyle w:val="NoSpacing"/>
        <w:ind w:left="737" w:right="317"/>
        <w:jc w:val="both"/>
        <w:rPr>
          <w:rFonts w:asciiTheme="minorBidi" w:hAnsiTheme="minorBidi"/>
          <w:color w:val="000000" w:themeColor="text1"/>
          <w:sz w:val="24"/>
          <w:szCs w:val="24"/>
        </w:rPr>
      </w:pPr>
      <w:r w:rsidRPr="00014BFA">
        <w:rPr>
          <w:rFonts w:asciiTheme="minorBidi" w:hAnsiTheme="minorBidi"/>
          <w:bCs/>
          <w:color w:val="000000" w:themeColor="text1"/>
          <w:sz w:val="24"/>
          <w:szCs w:val="24"/>
        </w:rPr>
        <w:tab/>
        <w:t>(2)</w:t>
      </w:r>
      <w:r w:rsidRPr="00014BFA">
        <w:rPr>
          <w:rFonts w:asciiTheme="minorBidi" w:hAnsiTheme="minorBidi"/>
          <w:b/>
          <w:color w:val="000000" w:themeColor="text1"/>
          <w:sz w:val="24"/>
          <w:szCs w:val="24"/>
        </w:rPr>
        <w:tab/>
      </w:r>
      <w:r w:rsidRPr="00014BFA">
        <w:rPr>
          <w:rFonts w:asciiTheme="minorBidi" w:hAnsiTheme="minorBidi"/>
          <w:color w:val="000000" w:themeColor="text1"/>
          <w:sz w:val="24"/>
          <w:szCs w:val="24"/>
        </w:rPr>
        <w:t xml:space="preserve">The Authority shall maintain proper accounts and other records relating to its financial affairs including its income, expenditure, assets and liabilities in such form and manner as may be prescribed through regulations. </w:t>
      </w:r>
    </w:p>
    <w:p w:rsidR="00110679" w:rsidRPr="00014BFA" w:rsidRDefault="00110679" w:rsidP="00AB1EAA">
      <w:pPr>
        <w:pStyle w:val="NoSpacing"/>
        <w:ind w:left="737" w:right="317"/>
        <w:jc w:val="both"/>
        <w:rPr>
          <w:rFonts w:asciiTheme="minorBidi" w:hAnsiTheme="minorBidi"/>
          <w:bCs/>
          <w:color w:val="000000" w:themeColor="text1"/>
          <w:sz w:val="24"/>
          <w:szCs w:val="24"/>
        </w:rPr>
      </w:pPr>
      <w:r w:rsidRPr="00014BFA">
        <w:rPr>
          <w:rFonts w:asciiTheme="minorBidi" w:hAnsiTheme="minorBidi"/>
          <w:bCs/>
          <w:color w:val="000000" w:themeColor="text1"/>
          <w:sz w:val="24"/>
          <w:szCs w:val="24"/>
        </w:rPr>
        <w:tab/>
        <w:t>(3)</w:t>
      </w:r>
      <w:r w:rsidRPr="00014BFA">
        <w:rPr>
          <w:rFonts w:asciiTheme="minorBidi" w:hAnsiTheme="minorBidi"/>
          <w:b/>
          <w:color w:val="000000" w:themeColor="text1"/>
          <w:sz w:val="24"/>
          <w:szCs w:val="24"/>
        </w:rPr>
        <w:tab/>
      </w:r>
      <w:r w:rsidRPr="00014BFA">
        <w:rPr>
          <w:rFonts w:asciiTheme="minorBidi" w:hAnsiTheme="minorBidi"/>
          <w:bCs/>
          <w:color w:val="000000" w:themeColor="text1"/>
          <w:sz w:val="24"/>
          <w:szCs w:val="24"/>
        </w:rPr>
        <w:t>After conclusion of a financial year, the Authority shall, in the manner as may be prescribed, cause to be prepared for financial year, its statement of account which shall include a balance sheet and an account of income and expenditure.</w:t>
      </w:r>
    </w:p>
    <w:p w:rsidR="00110679" w:rsidRPr="00014BFA" w:rsidRDefault="00110679" w:rsidP="00AB1EAA">
      <w:pPr>
        <w:pStyle w:val="NoSpacing"/>
        <w:ind w:left="737" w:right="317"/>
        <w:jc w:val="both"/>
        <w:rPr>
          <w:rFonts w:asciiTheme="minorBidi" w:hAnsiTheme="minorBidi"/>
          <w:bCs/>
          <w:color w:val="000000" w:themeColor="text1"/>
          <w:sz w:val="24"/>
          <w:szCs w:val="24"/>
        </w:rPr>
      </w:pPr>
      <w:r w:rsidRPr="00014BFA">
        <w:rPr>
          <w:rFonts w:asciiTheme="minorBidi" w:hAnsiTheme="minorBidi"/>
          <w:bCs/>
          <w:color w:val="000000" w:themeColor="text1"/>
          <w:sz w:val="24"/>
          <w:szCs w:val="24"/>
        </w:rPr>
        <w:tab/>
        <w:t>(4)</w:t>
      </w:r>
      <w:r w:rsidRPr="00014BFA">
        <w:rPr>
          <w:rFonts w:asciiTheme="minorBidi" w:hAnsiTheme="minorBidi"/>
          <w:bCs/>
          <w:color w:val="000000" w:themeColor="text1"/>
          <w:sz w:val="24"/>
          <w:szCs w:val="24"/>
        </w:rPr>
        <w:tab/>
        <w:t>No expenditure for which provision has not been made in the approved budget shall be incurred without prior approval of the Authority.</w:t>
      </w:r>
    </w:p>
    <w:p w:rsidR="00110679" w:rsidRPr="00014BFA" w:rsidRDefault="00110679" w:rsidP="00AB1EAA">
      <w:pPr>
        <w:pStyle w:val="NoSpacing"/>
        <w:ind w:left="737" w:right="317"/>
        <w:jc w:val="both"/>
        <w:rPr>
          <w:rFonts w:asciiTheme="minorBidi" w:hAnsiTheme="minorBidi"/>
          <w:bCs/>
          <w:color w:val="000000" w:themeColor="text1"/>
          <w:sz w:val="24"/>
          <w:szCs w:val="24"/>
        </w:rPr>
      </w:pPr>
      <w:r w:rsidRPr="00014BFA">
        <w:rPr>
          <w:rFonts w:asciiTheme="minorBidi" w:hAnsiTheme="minorBidi"/>
          <w:bCs/>
          <w:color w:val="000000" w:themeColor="text1"/>
          <w:sz w:val="24"/>
          <w:szCs w:val="24"/>
        </w:rPr>
        <w:tab/>
        <w:t>(5)</w:t>
      </w:r>
      <w:r w:rsidRPr="00014BFA">
        <w:rPr>
          <w:rFonts w:asciiTheme="minorBidi" w:hAnsiTheme="minorBidi"/>
          <w:bCs/>
          <w:color w:val="000000" w:themeColor="text1"/>
          <w:sz w:val="24"/>
          <w:szCs w:val="24"/>
        </w:rPr>
        <w:tab/>
        <w:t>The Authority may delegate its powers to Director General to administer and incur expenditure in matter of general or urgent nature subject to such conditions as the Authority may determine.</w:t>
      </w:r>
    </w:p>
    <w:p w:rsidR="00110679" w:rsidRPr="00014BFA" w:rsidRDefault="00110679" w:rsidP="00AB1EAA">
      <w:pPr>
        <w:pStyle w:val="NoSpacing"/>
        <w:ind w:left="737" w:right="317"/>
        <w:jc w:val="both"/>
        <w:rPr>
          <w:rFonts w:asciiTheme="minorBidi" w:hAnsiTheme="minorBidi"/>
          <w:color w:val="000000" w:themeColor="text1"/>
          <w:sz w:val="24"/>
          <w:szCs w:val="24"/>
        </w:rPr>
      </w:pPr>
      <w:r w:rsidRPr="00014BFA">
        <w:rPr>
          <w:rFonts w:asciiTheme="minorBidi" w:hAnsiTheme="minorBidi"/>
          <w:b/>
          <w:color w:val="000000" w:themeColor="text1"/>
          <w:sz w:val="24"/>
          <w:szCs w:val="24"/>
        </w:rPr>
        <w:t>22-C</w:t>
      </w:r>
      <w:r w:rsidRPr="00014BFA">
        <w:rPr>
          <w:rFonts w:asciiTheme="minorBidi" w:hAnsiTheme="minorBidi"/>
          <w:color w:val="000000" w:themeColor="text1"/>
          <w:sz w:val="24"/>
          <w:szCs w:val="24"/>
        </w:rPr>
        <w:t xml:space="preserve">. </w:t>
      </w:r>
      <w:r w:rsidRPr="00014BFA">
        <w:rPr>
          <w:rFonts w:asciiTheme="minorBidi" w:hAnsiTheme="minorBidi"/>
          <w:b/>
          <w:color w:val="000000" w:themeColor="text1"/>
          <w:sz w:val="24"/>
          <w:szCs w:val="24"/>
        </w:rPr>
        <w:t>Audit</w:t>
      </w:r>
      <w:proofErr w:type="gramStart"/>
      <w:r w:rsidRPr="00014BFA">
        <w:rPr>
          <w:rFonts w:asciiTheme="minorBidi" w:hAnsiTheme="minorBidi"/>
          <w:color w:val="000000" w:themeColor="text1"/>
          <w:sz w:val="24"/>
          <w:szCs w:val="24"/>
        </w:rPr>
        <w:t>.-</w:t>
      </w:r>
      <w:proofErr w:type="gramEnd"/>
      <w:r w:rsidRPr="00014BFA">
        <w:rPr>
          <w:rFonts w:asciiTheme="minorBidi" w:hAnsiTheme="minorBidi"/>
          <w:color w:val="000000" w:themeColor="text1"/>
          <w:sz w:val="24"/>
          <w:szCs w:val="24"/>
        </w:rPr>
        <w:t xml:space="preserve"> (1) The audit shall be conducted by the Auditor General of Pakistan.</w:t>
      </w:r>
    </w:p>
    <w:p w:rsidR="00110679" w:rsidRPr="00014BFA" w:rsidRDefault="00110679" w:rsidP="00AB1EAA">
      <w:pPr>
        <w:pStyle w:val="NoSpacing"/>
        <w:ind w:left="737" w:right="317"/>
        <w:jc w:val="both"/>
        <w:rPr>
          <w:rFonts w:asciiTheme="minorBidi" w:hAnsiTheme="minorBidi"/>
          <w:bCs/>
          <w:color w:val="000000" w:themeColor="text1"/>
          <w:sz w:val="24"/>
          <w:szCs w:val="24"/>
        </w:rPr>
      </w:pPr>
      <w:r w:rsidRPr="00014BFA">
        <w:rPr>
          <w:rFonts w:asciiTheme="minorBidi" w:hAnsiTheme="minorBidi"/>
          <w:bCs/>
          <w:color w:val="000000" w:themeColor="text1"/>
          <w:sz w:val="24"/>
          <w:szCs w:val="24"/>
        </w:rPr>
        <w:tab/>
        <w:t>(2)</w:t>
      </w:r>
      <w:r w:rsidRPr="00014BFA">
        <w:rPr>
          <w:rFonts w:asciiTheme="minorBidi" w:hAnsiTheme="minorBidi"/>
          <w:bCs/>
          <w:color w:val="000000" w:themeColor="text1"/>
          <w:sz w:val="24"/>
          <w:szCs w:val="24"/>
        </w:rPr>
        <w:tab/>
        <w:t>In addition to the audit under sub-section (1), the Authority shall appoint or hire services of a chartered accountant or a firm of chartered accountants for the purpose of annual audit of its accounts.</w:t>
      </w:r>
    </w:p>
    <w:p w:rsidR="00110679" w:rsidRPr="00014BFA" w:rsidRDefault="00110679" w:rsidP="00AB1EAA">
      <w:pPr>
        <w:pStyle w:val="NoSpacing"/>
        <w:ind w:left="737" w:right="317"/>
        <w:jc w:val="both"/>
        <w:rPr>
          <w:rFonts w:asciiTheme="minorBidi" w:hAnsiTheme="minorBidi"/>
          <w:bCs/>
          <w:color w:val="000000" w:themeColor="text1"/>
          <w:sz w:val="24"/>
          <w:szCs w:val="24"/>
        </w:rPr>
      </w:pPr>
      <w:r w:rsidRPr="00014BFA">
        <w:rPr>
          <w:rFonts w:asciiTheme="minorBidi" w:hAnsiTheme="minorBidi"/>
          <w:bCs/>
          <w:color w:val="000000" w:themeColor="text1"/>
          <w:sz w:val="24"/>
          <w:szCs w:val="24"/>
        </w:rPr>
        <w:tab/>
        <w:t>(3)</w:t>
      </w:r>
      <w:r w:rsidRPr="00014BFA">
        <w:rPr>
          <w:rFonts w:asciiTheme="minorBidi" w:hAnsiTheme="minorBidi"/>
          <w:bCs/>
          <w:color w:val="000000" w:themeColor="text1"/>
          <w:sz w:val="24"/>
          <w:szCs w:val="24"/>
        </w:rPr>
        <w:tab/>
        <w:t>The Director General shall, within six months of the close of a financial year, submit the annual statement of accounts along with the report of the auditor to the Authority.</w:t>
      </w:r>
      <w:proofErr w:type="gramStart"/>
      <w:r w:rsidRPr="00014BFA">
        <w:rPr>
          <w:rFonts w:asciiTheme="minorBidi" w:hAnsiTheme="minorBidi"/>
          <w:bCs/>
          <w:color w:val="000000" w:themeColor="text1"/>
          <w:sz w:val="24"/>
          <w:szCs w:val="24"/>
        </w:rPr>
        <w:t>”.</w:t>
      </w:r>
      <w:proofErr w:type="gramEnd"/>
    </w:p>
    <w:p w:rsidR="00110679" w:rsidRPr="00014BFA" w:rsidRDefault="00110679" w:rsidP="00AB1EAA">
      <w:pPr>
        <w:pStyle w:val="NoSpacing"/>
        <w:spacing w:before="240" w:after="120"/>
        <w:ind w:left="734" w:right="130"/>
        <w:jc w:val="center"/>
        <w:rPr>
          <w:rFonts w:asciiTheme="minorBidi" w:hAnsiTheme="minorBidi"/>
          <w:b/>
          <w:bCs/>
          <w:color w:val="000000" w:themeColor="text1"/>
          <w:sz w:val="24"/>
          <w:szCs w:val="24"/>
        </w:rPr>
      </w:pPr>
      <w:r w:rsidRPr="00014BFA">
        <w:rPr>
          <w:rFonts w:asciiTheme="minorBidi" w:hAnsiTheme="minorBidi"/>
          <w:b/>
          <w:bCs/>
          <w:color w:val="000000" w:themeColor="text1"/>
          <w:sz w:val="24"/>
          <w:szCs w:val="24"/>
        </w:rPr>
        <w:t>STATEMENT OF OBJECTS AND REASONS</w:t>
      </w:r>
    </w:p>
    <w:p w:rsidR="00110679" w:rsidRPr="00014BFA" w:rsidRDefault="00110679" w:rsidP="00014BFA">
      <w:pPr>
        <w:pStyle w:val="NoSpacing"/>
        <w:ind w:right="134"/>
        <w:jc w:val="both"/>
        <w:rPr>
          <w:rFonts w:asciiTheme="minorBidi" w:hAnsiTheme="minorBidi"/>
          <w:bCs/>
          <w:color w:val="000000" w:themeColor="text1"/>
          <w:sz w:val="24"/>
          <w:szCs w:val="24"/>
        </w:rPr>
      </w:pPr>
      <w:r w:rsidRPr="00014BFA">
        <w:rPr>
          <w:rFonts w:asciiTheme="minorBidi" w:hAnsiTheme="minorBidi"/>
          <w:bCs/>
          <w:color w:val="000000" w:themeColor="text1"/>
          <w:sz w:val="24"/>
          <w:szCs w:val="24"/>
        </w:rPr>
        <w:t xml:space="preserve">The Punjab Road Safety Authority Act was enacted in the year 2023. The provisions providing for its budget, accounts and audit are missing due to which the Punjab Road Safety Authority is unable to perform its functions. Neither, Director General is empowered to prepare and present the budget, nor Authority is empowered to approve its budget. Owing to absence of such provisions, the Authority was unable to perform its day to day functions assigned under the Act </w:t>
      </w:r>
      <w:r w:rsidRPr="00014BFA">
        <w:rPr>
          <w:rFonts w:asciiTheme="minorBidi" w:hAnsiTheme="minorBidi"/>
          <w:bCs/>
          <w:i/>
          <w:color w:val="000000" w:themeColor="text1"/>
          <w:sz w:val="24"/>
          <w:szCs w:val="24"/>
        </w:rPr>
        <w:t>ibid.</w:t>
      </w:r>
      <w:r w:rsidRPr="00014BFA">
        <w:rPr>
          <w:rFonts w:asciiTheme="minorBidi" w:hAnsiTheme="minorBidi"/>
          <w:bCs/>
          <w:color w:val="000000" w:themeColor="text1"/>
          <w:sz w:val="24"/>
          <w:szCs w:val="24"/>
        </w:rPr>
        <w:t xml:space="preserve"> Therefore, it has been proposed to add provisions providing for establishment of the Fund of the Authority, accounts and audit of such Fund to enable the Authority to perform its day to day functions. </w:t>
      </w:r>
      <w:proofErr w:type="gramStart"/>
      <w:r w:rsidRPr="00014BFA">
        <w:rPr>
          <w:rFonts w:asciiTheme="minorBidi" w:hAnsiTheme="minorBidi"/>
          <w:bCs/>
          <w:color w:val="000000" w:themeColor="text1"/>
          <w:sz w:val="24"/>
          <w:szCs w:val="24"/>
        </w:rPr>
        <w:t>Hence the Bill.</w:t>
      </w:r>
      <w:proofErr w:type="gramEnd"/>
    </w:p>
    <w:p w:rsidR="00014BFA" w:rsidRPr="00014BFA" w:rsidRDefault="00014BFA" w:rsidP="00014BFA">
      <w:pPr>
        <w:spacing w:after="0" w:line="240" w:lineRule="auto"/>
        <w:rPr>
          <w:rFonts w:ascii="Arial" w:eastAsia="Times New Roman" w:hAnsi="Arial" w:cs="Arial"/>
          <w:sz w:val="24"/>
          <w:szCs w:val="24"/>
          <w:lang w:val="en-GB" w:eastAsia="en-GB"/>
        </w:rPr>
      </w:pPr>
    </w:p>
    <w:p w:rsidR="00014BFA" w:rsidRPr="00014BFA" w:rsidRDefault="00014BFA" w:rsidP="00014BFA">
      <w:pPr>
        <w:spacing w:after="0" w:line="240" w:lineRule="auto"/>
        <w:rPr>
          <w:rFonts w:ascii="Arial" w:eastAsia="Times New Roman" w:hAnsi="Arial" w:cs="Arial"/>
          <w:sz w:val="24"/>
          <w:szCs w:val="24"/>
          <w:lang w:val="en-GB" w:eastAsia="en-GB"/>
        </w:rPr>
      </w:pPr>
    </w:p>
    <w:p w:rsidR="00014BFA" w:rsidRPr="00014BFA" w:rsidRDefault="00014BFA" w:rsidP="00014BFA">
      <w:pPr>
        <w:tabs>
          <w:tab w:val="center" w:pos="7920"/>
        </w:tabs>
        <w:spacing w:after="0" w:line="240" w:lineRule="auto"/>
        <w:rPr>
          <w:rFonts w:ascii="Arial" w:eastAsia="Times New Roman" w:hAnsi="Arial" w:cs="Arial"/>
          <w:b/>
          <w:bCs/>
          <w:sz w:val="24"/>
          <w:szCs w:val="24"/>
          <w:lang w:val="en-GB" w:eastAsia="en-GB"/>
        </w:rPr>
      </w:pPr>
      <w:r w:rsidRPr="00014BFA">
        <w:rPr>
          <w:rFonts w:ascii="Arial" w:eastAsia="Times New Roman" w:hAnsi="Arial" w:cs="Arial"/>
          <w:b/>
          <w:bCs/>
          <w:sz w:val="24"/>
          <w:szCs w:val="24"/>
          <w:lang w:val="en-GB" w:eastAsia="en-GB"/>
        </w:rPr>
        <w:tab/>
        <w:t>MINISTER INCHARGE</w:t>
      </w:r>
    </w:p>
    <w:p w:rsidR="00014BFA" w:rsidRPr="00014BFA" w:rsidRDefault="00014BFA" w:rsidP="00014BFA">
      <w:pPr>
        <w:tabs>
          <w:tab w:val="center" w:pos="7920"/>
        </w:tabs>
        <w:spacing w:after="0" w:line="240" w:lineRule="auto"/>
        <w:rPr>
          <w:rFonts w:ascii="Arial" w:eastAsia="Times New Roman" w:hAnsi="Arial" w:cs="Arial"/>
          <w:sz w:val="24"/>
          <w:szCs w:val="24"/>
          <w:lang w:val="en-GB" w:eastAsia="en-GB"/>
        </w:rPr>
      </w:pPr>
    </w:p>
    <w:p w:rsidR="00014BFA" w:rsidRPr="00014BFA" w:rsidRDefault="00014BFA" w:rsidP="00014BFA">
      <w:pPr>
        <w:pBdr>
          <w:top w:val="single" w:sz="4" w:space="1" w:color="auto"/>
        </w:pBdr>
        <w:tabs>
          <w:tab w:val="center" w:pos="7920"/>
        </w:tabs>
        <w:spacing w:after="0" w:line="240" w:lineRule="auto"/>
        <w:rPr>
          <w:rFonts w:ascii="Arial" w:eastAsia="Times New Roman" w:hAnsi="Arial" w:cs="Arial"/>
          <w:b/>
          <w:sz w:val="24"/>
          <w:szCs w:val="24"/>
          <w:lang w:val="en-GB" w:eastAsia="en-GB"/>
        </w:rPr>
      </w:pPr>
      <w:r w:rsidRPr="00014BFA">
        <w:rPr>
          <w:rFonts w:ascii="Arial" w:eastAsia="Times New Roman" w:hAnsi="Arial" w:cs="Arial"/>
          <w:b/>
          <w:sz w:val="24"/>
          <w:szCs w:val="24"/>
          <w:lang w:val="en-GB" w:eastAsia="en-GB"/>
        </w:rPr>
        <w:t>Lahore:</w:t>
      </w:r>
      <w:r w:rsidRPr="00014BFA">
        <w:rPr>
          <w:rFonts w:ascii="Arial" w:eastAsia="Times New Roman" w:hAnsi="Arial" w:cs="Arial"/>
          <w:b/>
          <w:sz w:val="24"/>
          <w:szCs w:val="24"/>
          <w:lang w:val="en-GB" w:eastAsia="en-GB"/>
        </w:rPr>
        <w:tab/>
        <w:t>CH AMER HABIB</w:t>
      </w:r>
    </w:p>
    <w:p w:rsidR="00014BFA" w:rsidRPr="00014BFA" w:rsidRDefault="00014BFA" w:rsidP="00014BFA">
      <w:pPr>
        <w:pBdr>
          <w:top w:val="single" w:sz="4" w:space="1" w:color="auto"/>
        </w:pBdr>
        <w:tabs>
          <w:tab w:val="center" w:pos="7920"/>
        </w:tabs>
        <w:spacing w:after="0" w:line="240" w:lineRule="auto"/>
        <w:rPr>
          <w:rFonts w:ascii="Arial" w:eastAsia="Times New Roman" w:hAnsi="Arial" w:cs="Arial"/>
          <w:bCs/>
          <w:sz w:val="24"/>
          <w:szCs w:val="24"/>
          <w:lang w:eastAsia="en-GB"/>
        </w:rPr>
      </w:pPr>
      <w:r w:rsidRPr="00014BFA">
        <w:rPr>
          <w:rFonts w:ascii="Arial" w:eastAsia="Times New Roman" w:hAnsi="Arial" w:cs="Arial"/>
          <w:b/>
          <w:sz w:val="24"/>
          <w:szCs w:val="24"/>
          <w:lang w:val="en-GB" w:eastAsia="en-GB"/>
        </w:rPr>
        <w:t>June 12, 2025</w:t>
      </w:r>
      <w:r w:rsidRPr="00014BFA">
        <w:rPr>
          <w:rFonts w:ascii="Arial" w:eastAsia="Times New Roman" w:hAnsi="Arial" w:cs="Arial"/>
          <w:b/>
          <w:sz w:val="24"/>
          <w:szCs w:val="24"/>
          <w:lang w:val="en-GB" w:eastAsia="en-GB"/>
        </w:rPr>
        <w:tab/>
        <w:t>Secretary General</w:t>
      </w:r>
      <w:bookmarkStart w:id="3" w:name="_GoBack"/>
      <w:bookmarkEnd w:id="3"/>
    </w:p>
    <w:sectPr w:rsidR="00014BFA" w:rsidRPr="00014BFA" w:rsidSect="008D34D2">
      <w:headerReference w:type="default" r:id="rId11"/>
      <w:pgSz w:w="11906" w:h="16838" w:code="9"/>
      <w:pgMar w:top="720" w:right="1008" w:bottom="72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1FB" w:rsidRDefault="009071FB" w:rsidP="008D34D2">
      <w:pPr>
        <w:spacing w:after="0" w:line="240" w:lineRule="auto"/>
      </w:pPr>
      <w:r>
        <w:separator/>
      </w:r>
    </w:p>
  </w:endnote>
  <w:endnote w:type="continuationSeparator" w:id="0">
    <w:p w:rsidR="009071FB" w:rsidRDefault="009071FB" w:rsidP="008D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1FB" w:rsidRDefault="009071FB" w:rsidP="008D34D2">
      <w:pPr>
        <w:spacing w:after="0" w:line="240" w:lineRule="auto"/>
      </w:pPr>
      <w:r>
        <w:separator/>
      </w:r>
    </w:p>
  </w:footnote>
  <w:footnote w:type="continuationSeparator" w:id="0">
    <w:p w:rsidR="009071FB" w:rsidRDefault="009071FB" w:rsidP="008D3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36288"/>
      <w:docPartObj>
        <w:docPartGallery w:val="Page Numbers (Top of Page)"/>
        <w:docPartUnique/>
      </w:docPartObj>
    </w:sdtPr>
    <w:sdtEndPr>
      <w:rPr>
        <w:noProof/>
      </w:rPr>
    </w:sdtEndPr>
    <w:sdtContent>
      <w:p w:rsidR="008D34D2" w:rsidRDefault="008D34D2">
        <w:pPr>
          <w:pStyle w:val="Header"/>
          <w:jc w:val="center"/>
        </w:pPr>
        <w:r>
          <w:fldChar w:fldCharType="begin"/>
        </w:r>
        <w:r>
          <w:instrText xml:space="preserve"> PAGE   \* MERGEFORMAT </w:instrText>
        </w:r>
        <w:r>
          <w:fldChar w:fldCharType="separate"/>
        </w:r>
        <w:r w:rsidR="005B067D">
          <w:rPr>
            <w:noProof/>
          </w:rPr>
          <w:t>2</w:t>
        </w:r>
        <w:r>
          <w:rPr>
            <w:noProof/>
          </w:rPr>
          <w:fldChar w:fldCharType="end"/>
        </w:r>
      </w:p>
    </w:sdtContent>
  </w:sdt>
  <w:p w:rsidR="008D34D2" w:rsidRDefault="008D3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05A6"/>
    <w:multiLevelType w:val="hybridMultilevel"/>
    <w:tmpl w:val="DBF4CBA4"/>
    <w:lvl w:ilvl="0" w:tplc="8E6648EA">
      <w:start w:val="1"/>
      <w:numFmt w:val="lowerLetter"/>
      <w:lvlText w:val="(%1)"/>
      <w:lvlJc w:val="left"/>
      <w:pPr>
        <w:ind w:left="2177" w:hanging="360"/>
      </w:pPr>
      <w:rPr>
        <w:rFonts w:hint="default"/>
      </w:r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
    <w:nsid w:val="459A59DE"/>
    <w:multiLevelType w:val="hybridMultilevel"/>
    <w:tmpl w:val="B62E9288"/>
    <w:lvl w:ilvl="0" w:tplc="D86EB3E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79"/>
    <w:rsid w:val="00014BFA"/>
    <w:rsid w:val="000C2235"/>
    <w:rsid w:val="000D51ED"/>
    <w:rsid w:val="00104EDF"/>
    <w:rsid w:val="00110679"/>
    <w:rsid w:val="001450EE"/>
    <w:rsid w:val="002E4000"/>
    <w:rsid w:val="004661C0"/>
    <w:rsid w:val="005B067D"/>
    <w:rsid w:val="008D34D2"/>
    <w:rsid w:val="009071FB"/>
    <w:rsid w:val="00941C3A"/>
    <w:rsid w:val="00A6582B"/>
    <w:rsid w:val="00AB1EAA"/>
    <w:rsid w:val="00DB668D"/>
    <w:rsid w:val="00F022F8"/>
    <w:rsid w:val="00F44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79"/>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0679"/>
    <w:rPr>
      <w:rFonts w:ascii="Footlight MT Light" w:hAnsi="Footlight MT Light"/>
      <w:kern w:val="0"/>
      <w:sz w:val="28"/>
      <w:szCs w:val="28"/>
      <w14:ligatures w14:val="none"/>
    </w:rPr>
  </w:style>
  <w:style w:type="paragraph" w:styleId="BalloonText">
    <w:name w:val="Balloon Text"/>
    <w:basedOn w:val="Normal"/>
    <w:link w:val="BalloonTextChar"/>
    <w:uiPriority w:val="99"/>
    <w:semiHidden/>
    <w:unhideWhenUsed/>
    <w:rsid w:val="002E4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000"/>
    <w:rPr>
      <w:rFonts w:ascii="Segoe UI" w:hAnsi="Segoe UI" w:cs="Segoe UI"/>
      <w:kern w:val="0"/>
      <w:sz w:val="18"/>
      <w:szCs w:val="18"/>
      <w:lang w:val="en-US"/>
      <w14:ligatures w14:val="none"/>
    </w:rPr>
  </w:style>
  <w:style w:type="paragraph" w:styleId="Header">
    <w:name w:val="header"/>
    <w:basedOn w:val="Normal"/>
    <w:link w:val="HeaderChar"/>
    <w:uiPriority w:val="99"/>
    <w:unhideWhenUsed/>
    <w:rsid w:val="008D3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4D2"/>
    <w:rPr>
      <w:kern w:val="0"/>
      <w:sz w:val="22"/>
      <w:szCs w:val="22"/>
      <w14:ligatures w14:val="none"/>
    </w:rPr>
  </w:style>
  <w:style w:type="paragraph" w:styleId="Footer">
    <w:name w:val="footer"/>
    <w:basedOn w:val="Normal"/>
    <w:link w:val="FooterChar"/>
    <w:uiPriority w:val="99"/>
    <w:unhideWhenUsed/>
    <w:rsid w:val="008D3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4D2"/>
    <w:rPr>
      <w:kern w:val="0"/>
      <w:sz w:val="22"/>
      <w:szCs w:val="22"/>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79"/>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0679"/>
    <w:rPr>
      <w:rFonts w:ascii="Footlight MT Light" w:hAnsi="Footlight MT Light"/>
      <w:kern w:val="0"/>
      <w:sz w:val="28"/>
      <w:szCs w:val="28"/>
      <w14:ligatures w14:val="none"/>
    </w:rPr>
  </w:style>
  <w:style w:type="paragraph" w:styleId="BalloonText">
    <w:name w:val="Balloon Text"/>
    <w:basedOn w:val="Normal"/>
    <w:link w:val="BalloonTextChar"/>
    <w:uiPriority w:val="99"/>
    <w:semiHidden/>
    <w:unhideWhenUsed/>
    <w:rsid w:val="002E4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000"/>
    <w:rPr>
      <w:rFonts w:ascii="Segoe UI" w:hAnsi="Segoe UI" w:cs="Segoe UI"/>
      <w:kern w:val="0"/>
      <w:sz w:val="18"/>
      <w:szCs w:val="18"/>
      <w:lang w:val="en-US"/>
      <w14:ligatures w14:val="none"/>
    </w:rPr>
  </w:style>
  <w:style w:type="paragraph" w:styleId="Header">
    <w:name w:val="header"/>
    <w:basedOn w:val="Normal"/>
    <w:link w:val="HeaderChar"/>
    <w:uiPriority w:val="99"/>
    <w:unhideWhenUsed/>
    <w:rsid w:val="008D3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4D2"/>
    <w:rPr>
      <w:kern w:val="0"/>
      <w:sz w:val="22"/>
      <w:szCs w:val="22"/>
      <w14:ligatures w14:val="none"/>
    </w:rPr>
  </w:style>
  <w:style w:type="paragraph" w:styleId="Footer">
    <w:name w:val="footer"/>
    <w:basedOn w:val="Normal"/>
    <w:link w:val="FooterChar"/>
    <w:uiPriority w:val="99"/>
    <w:unhideWhenUsed/>
    <w:rsid w:val="008D3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4D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BB86FE42B224EB990B6F4F27E9483" ma:contentTypeVersion="0" ma:contentTypeDescription="Create a new document." ma:contentTypeScope="" ma:versionID="324b152a7434966dffa6171adb0e7e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01B22-E35A-4B6E-BAE6-0B2731D798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A1DEDE-46A9-4CF7-ABC2-B6772A47B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031779-9311-462C-80E5-96D00B9CC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Annex-J PRSA Bill</dc:title>
  <dc:creator>Manzar Javed Ali</dc:creator>
  <cp:lastModifiedBy>User 2 Legislation</cp:lastModifiedBy>
  <cp:revision>11</cp:revision>
  <cp:lastPrinted>2025-06-11T05:13:00Z</cp:lastPrinted>
  <dcterms:created xsi:type="dcterms:W3CDTF">2025-06-11T12:01:00Z</dcterms:created>
  <dcterms:modified xsi:type="dcterms:W3CDTF">2025-06-12T13:59:00Z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0x010100598BB86FE42B224EB990B6F4F27E9483</vt:lpwstr>
  </property>
  <property fmtid="{D5CDD505-2E9C-101B-9397-08002B2CF9AE}" pid="3" name="MarkSecret">
    <vt:bool>false</vt:bool>
  </property>
  <property fmtid="{D5CDD505-2E9C-101B-9397-08002B2CF9AE}" pid="4" name="Archived">
    <vt:bool>false</vt:bool>
  </property>
  <property fmtid="{D5CDD505-2E9C-101B-9397-08002B2CF9AE}" pid="5" name="MetaTags">
    <vt:lpwstr/>
  </property>
  <property fmtid="{D5CDD505-2E9C-101B-9397-08002B2CF9AE}" pid="6" name="SummaryDocumentType">
    <vt:r8>3</vt:r8>
  </property>
  <property fmtid="{D5CDD505-2E9C-101B-9397-08002B2CF9AE}" pid="7" name="WorkflowNo">
    <vt:lpwstr>TRAN-25-3732</vt:lpwstr>
  </property>
  <property fmtid="{D5CDD505-2E9C-101B-9397-08002B2CF9AE}" pid="8" name="PageNo">
    <vt:lpwstr>1</vt:lpwstr>
  </property>
  <property fmtid="{D5CDD505-2E9C-101B-9397-08002B2CF9AE}" pid="9" name="ReferenceNo">
    <vt:lpwstr/>
  </property>
  <property fmtid="{D5CDD505-2E9C-101B-9397-08002B2CF9AE}" pid="10" name="DocumentTag">
    <vt:lpwstr/>
  </property>
  <property fmtid="{D5CDD505-2E9C-101B-9397-08002B2CF9AE}" pid="11" name="IsReference">
    <vt:bool>false</vt:bool>
  </property>
</Properties>
</file>